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DA5" w:rsidRPr="00A30757" w:rsidRDefault="009E6DA5" w:rsidP="009E6DA5">
      <w:pPr>
        <w:ind w:left="708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Knihovna </w:t>
      </w:r>
      <w:proofErr w:type="spellStart"/>
      <w:proofErr w:type="gramStart"/>
      <w:r>
        <w:rPr>
          <w:rFonts w:ascii="Times New Roman" w:hAnsi="Times New Roman"/>
          <w:b/>
          <w:sz w:val="44"/>
          <w:szCs w:val="44"/>
        </w:rPr>
        <w:t>Baťov</w:t>
      </w:r>
      <w:proofErr w:type="spellEnd"/>
      <w:r>
        <w:rPr>
          <w:rFonts w:ascii="Times New Roman" w:hAnsi="Times New Roman"/>
          <w:b/>
          <w:sz w:val="44"/>
          <w:szCs w:val="44"/>
        </w:rPr>
        <w:t xml:space="preserve"> - rekonstrukce</w:t>
      </w:r>
      <w:proofErr w:type="gramEnd"/>
      <w:r w:rsidRPr="00A30757">
        <w:rPr>
          <w:rFonts w:ascii="Times New Roman" w:hAnsi="Times New Roman"/>
          <w:b/>
          <w:sz w:val="44"/>
          <w:szCs w:val="44"/>
        </w:rPr>
        <w:t xml:space="preserve">, </w:t>
      </w:r>
    </w:p>
    <w:p w:rsidR="009E6DA5" w:rsidRDefault="009E6DA5" w:rsidP="009E6DA5">
      <w:pPr>
        <w:jc w:val="center"/>
        <w:rPr>
          <w:rFonts w:ascii="Times New Roman" w:hAnsi="Times New Roman"/>
          <w:sz w:val="24"/>
          <w:szCs w:val="24"/>
        </w:rPr>
      </w:pPr>
      <w:r w:rsidRPr="00E20ABF">
        <w:rPr>
          <w:rFonts w:ascii="Times New Roman" w:hAnsi="Times New Roman"/>
          <w:b/>
          <w:sz w:val="44"/>
          <w:szCs w:val="44"/>
        </w:rPr>
        <w:t>zateplení obvodového pláště</w:t>
      </w: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48A" w:rsidRPr="00205C84" w:rsidRDefault="009A5D7C" w:rsidP="00A64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/>
          <w:b/>
          <w:bCs/>
          <w:color w:val="000000" w:themeColor="text1"/>
          <w:sz w:val="40"/>
          <w:szCs w:val="40"/>
        </w:rPr>
        <w:t>D.1 -</w:t>
      </w:r>
      <w:r w:rsidR="00942D76" w:rsidRPr="00205C84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r w:rsidR="00A6448A" w:rsidRPr="00205C84">
        <w:rPr>
          <w:rFonts w:ascii="Times New Roman" w:hAnsi="Times New Roman"/>
          <w:b/>
          <w:bCs/>
          <w:color w:val="000000" w:themeColor="text1"/>
          <w:sz w:val="40"/>
          <w:szCs w:val="40"/>
        </w:rPr>
        <w:t>Technická zpráva</w:t>
      </w:r>
      <w:r w:rsidR="00D135F2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</w:p>
    <w:p w:rsidR="00795863" w:rsidRPr="00205C84" w:rsidRDefault="00795863" w:rsidP="005407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:rsidR="00795863" w:rsidRPr="00205C84" w:rsidRDefault="00795863" w:rsidP="00D84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5C8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ab/>
      </w:r>
      <w:r w:rsidRPr="00205C8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ab/>
        <w:t xml:space="preserve"> </w:t>
      </w: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0724" w:rsidRPr="00205C84" w:rsidRDefault="00540724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942D76" w:rsidRPr="00205C84" w:rsidRDefault="00942D76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2D76" w:rsidRDefault="00942D76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E6DA5" w:rsidRDefault="009E6DA5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E6DA5" w:rsidRDefault="009E6DA5" w:rsidP="009E6DA5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9E6DA5" w:rsidRPr="00540724" w:rsidRDefault="009E6DA5" w:rsidP="009E6DA5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Style w:val="Mkatabulky"/>
        <w:tblpPr w:leftFromText="141" w:rightFromText="141" w:vertAnchor="text" w:horzAnchor="margin" w:tblpXSpec="right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1207"/>
      </w:tblGrid>
      <w:tr w:rsidR="009E6DA5" w:rsidTr="00EC2DD7">
        <w:trPr>
          <w:trHeight w:val="1662"/>
        </w:trPr>
        <w:tc>
          <w:tcPr>
            <w:tcW w:w="1207" w:type="dxa"/>
          </w:tcPr>
          <w:p w:rsidR="009E6DA5" w:rsidRPr="007642DE" w:rsidRDefault="009E6DA5" w:rsidP="00EC2DD7">
            <w:pPr>
              <w:pStyle w:val="Odstavecseseznamem"/>
              <w:ind w:left="0"/>
              <w:rPr>
                <w:rFonts w:ascii="Times New Roman" w:hAnsi="Times New Roman"/>
                <w:u w:val="single"/>
              </w:rPr>
            </w:pPr>
            <w:proofErr w:type="spellStart"/>
            <w:r w:rsidRPr="007642DE">
              <w:rPr>
                <w:rFonts w:ascii="Times New Roman" w:hAnsi="Times New Roman"/>
                <w:u w:val="single"/>
              </w:rPr>
              <w:t>paré</w:t>
            </w:r>
            <w:proofErr w:type="spellEnd"/>
            <w:r w:rsidRPr="007642DE">
              <w:rPr>
                <w:rFonts w:ascii="Times New Roman" w:hAnsi="Times New Roman"/>
                <w:u w:val="single"/>
              </w:rPr>
              <w:t xml:space="preserve"> č.:</w:t>
            </w:r>
          </w:p>
        </w:tc>
      </w:tr>
    </w:tbl>
    <w:p w:rsidR="009E6DA5" w:rsidRDefault="009E6DA5" w:rsidP="009E6DA5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9E6DA5" w:rsidRDefault="009E6DA5" w:rsidP="009E6DA5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Zhotovitel</w:t>
      </w:r>
      <w:r w:rsidRPr="0054072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et Ing. arch. Pavel Fürst</w:t>
      </w:r>
    </w:p>
    <w:p w:rsidR="009E6DA5" w:rsidRDefault="009E6DA5" w:rsidP="009E6DA5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Halenkovice 757, 763 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0757">
        <w:rPr>
          <w:rFonts w:ascii="Times New Roman" w:hAnsi="Times New Roman"/>
          <w:sz w:val="24"/>
          <w:szCs w:val="24"/>
        </w:rPr>
        <w:t xml:space="preserve">IČ: </w:t>
      </w:r>
      <w:r>
        <w:rPr>
          <w:rFonts w:ascii="Times New Roman" w:hAnsi="Times New Roman"/>
          <w:sz w:val="24"/>
          <w:szCs w:val="24"/>
        </w:rPr>
        <w:t>87832313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E6DA5" w:rsidRDefault="009E6DA5" w:rsidP="009E6DA5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červenec 2024</w:t>
      </w:r>
    </w:p>
    <w:p w:rsidR="00B02F4D" w:rsidRPr="00205C84" w:rsidRDefault="00B02F4D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D307C" w:rsidRPr="001D307C" w:rsidRDefault="001D307C" w:rsidP="001D307C">
      <w:pPr>
        <w:rPr>
          <w:rFonts w:ascii="Times New Roman" w:hAnsi="Times New Roman" w:cs="Times New Roman"/>
          <w:b/>
          <w:sz w:val="28"/>
        </w:rPr>
      </w:pPr>
      <w:r w:rsidRPr="001D307C">
        <w:rPr>
          <w:rFonts w:ascii="Times New Roman" w:hAnsi="Times New Roman" w:cs="Times New Roman"/>
          <w:b/>
          <w:sz w:val="28"/>
        </w:rPr>
        <w:lastRenderedPageBreak/>
        <w:t>D.1 Dokumentace stavebního nebo inženýrského objektu</w:t>
      </w:r>
    </w:p>
    <w:p w:rsidR="00A32598" w:rsidRPr="00A32598" w:rsidRDefault="00A32598" w:rsidP="00A32598">
      <w:pPr>
        <w:pStyle w:val="Default"/>
        <w:rPr>
          <w:b/>
          <w:color w:val="000000" w:themeColor="text1"/>
          <w:sz w:val="23"/>
          <w:szCs w:val="23"/>
          <w:u w:val="single"/>
        </w:rPr>
      </w:pPr>
      <w:r w:rsidRPr="00A32598">
        <w:rPr>
          <w:b/>
          <w:color w:val="000000" w:themeColor="text1"/>
          <w:sz w:val="23"/>
          <w:szCs w:val="23"/>
          <w:u w:val="single"/>
        </w:rPr>
        <w:t>D.1.1 Architektonicko-stavební řešení</w:t>
      </w:r>
    </w:p>
    <w:p w:rsidR="001D307C" w:rsidRDefault="00A32598" w:rsidP="00A32598">
      <w:pPr>
        <w:pStyle w:val="Default"/>
        <w:jc w:val="both"/>
        <w:rPr>
          <w:b/>
          <w:color w:val="000000" w:themeColor="text1"/>
          <w:sz w:val="23"/>
          <w:szCs w:val="23"/>
        </w:rPr>
      </w:pPr>
      <w:r w:rsidRPr="00A32598">
        <w:rPr>
          <w:b/>
          <w:color w:val="000000" w:themeColor="text1"/>
          <w:sz w:val="23"/>
          <w:szCs w:val="23"/>
        </w:rPr>
        <w:t>a) Technická zpráva - účel objektu, funkční náplň, kapacitní údaje; architektonické, výtvarné, materiálové a dispoziční řešení, bezbariérové užívání stavby; celkové provozní řešení, technologie výroby; konstrukční a stavebně technické řešení a technické vlastnosti stavby; bezpečnost při užívání stavby, ochrana zdraví a pracovní prostředí; stavební fyzika – tepelná technika, osvětlení, oslunění, akustika - hluk, vibrace – popis řešení, zásady hospodaření energiemi, ochrana stavby před negativními účinky vnějšího prostředí; požadavky na požární ochranu konstrukcí; údaje o požadované jakosti navržených materiálů a o požadované jakosti provedení; popis netradičních technologických postupů a zvláštních požadavků na provádění a jakost navržených konstrukcí; požadavky na vypracování dokumentace zajišťované zhotovitelem stavby - obsah a rozsah výrobní a dílenské dokumentace zhotovitele; stanovení požadovaných kontrol zakrývaných konstrukcí a případných kontrolních měření a zkoušek, pokud jsou požadovány nad rámec povinných - stanovených příslušnými technologickými předpisy a normami; výpis použitých norem.</w:t>
      </w:r>
    </w:p>
    <w:p w:rsidR="00A32598" w:rsidRDefault="00A32598" w:rsidP="00A32598">
      <w:pPr>
        <w:pStyle w:val="Default"/>
        <w:jc w:val="both"/>
        <w:rPr>
          <w:b/>
          <w:color w:val="000000" w:themeColor="text1"/>
          <w:sz w:val="23"/>
          <w:szCs w:val="23"/>
        </w:rPr>
      </w:pPr>
    </w:p>
    <w:p w:rsidR="00A32598" w:rsidRPr="00754164" w:rsidRDefault="00A32598" w:rsidP="00A32598">
      <w:pPr>
        <w:pStyle w:val="Default"/>
        <w:jc w:val="both"/>
        <w:rPr>
          <w:b/>
          <w:color w:val="000000" w:themeColor="text1"/>
          <w:sz w:val="23"/>
          <w:szCs w:val="23"/>
          <w:u w:val="single"/>
        </w:rPr>
      </w:pPr>
      <w:r w:rsidRPr="00754164">
        <w:rPr>
          <w:b/>
          <w:color w:val="000000" w:themeColor="text1"/>
          <w:sz w:val="23"/>
          <w:szCs w:val="23"/>
          <w:u w:val="single"/>
        </w:rPr>
        <w:t>Účel objektu</w:t>
      </w:r>
    </w:p>
    <w:p w:rsidR="00A32598" w:rsidRDefault="00A32598" w:rsidP="00754164">
      <w:pPr>
        <w:pStyle w:val="Default"/>
        <w:spacing w:before="120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Budova občanské výstavby </w:t>
      </w:r>
    </w:p>
    <w:p w:rsidR="00A32598" w:rsidRDefault="00A32598" w:rsidP="00A32598">
      <w:pPr>
        <w:pStyle w:val="Default"/>
        <w:rPr>
          <w:color w:val="000000" w:themeColor="text1"/>
          <w:sz w:val="23"/>
          <w:szCs w:val="23"/>
        </w:rPr>
      </w:pPr>
    </w:p>
    <w:p w:rsidR="007B05C8" w:rsidRPr="00754164" w:rsidRDefault="007B05C8" w:rsidP="00A32598">
      <w:pPr>
        <w:pStyle w:val="Default"/>
        <w:rPr>
          <w:color w:val="000000" w:themeColor="text1"/>
          <w:sz w:val="23"/>
          <w:szCs w:val="23"/>
          <w:u w:val="single"/>
        </w:rPr>
      </w:pPr>
      <w:r w:rsidRPr="00754164">
        <w:rPr>
          <w:b/>
          <w:color w:val="000000" w:themeColor="text1"/>
          <w:sz w:val="23"/>
          <w:szCs w:val="23"/>
          <w:u w:val="single"/>
        </w:rPr>
        <w:t>Funkční náplň</w:t>
      </w:r>
    </w:p>
    <w:p w:rsidR="00A32598" w:rsidRDefault="007B05C8" w:rsidP="00754164">
      <w:pPr>
        <w:pStyle w:val="Default"/>
        <w:spacing w:before="120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Knihovna</w:t>
      </w:r>
    </w:p>
    <w:p w:rsidR="007B05C8" w:rsidRDefault="007B05C8" w:rsidP="00A32598">
      <w:pPr>
        <w:pStyle w:val="Default"/>
        <w:rPr>
          <w:color w:val="000000" w:themeColor="text1"/>
          <w:sz w:val="23"/>
          <w:szCs w:val="23"/>
        </w:rPr>
      </w:pPr>
    </w:p>
    <w:p w:rsidR="00EE4A1C" w:rsidRPr="00205C84" w:rsidRDefault="00EE4A1C" w:rsidP="00754164">
      <w:pPr>
        <w:pStyle w:val="Default"/>
        <w:rPr>
          <w:b/>
          <w:color w:val="000000" w:themeColor="text1"/>
          <w:sz w:val="23"/>
          <w:szCs w:val="23"/>
          <w:u w:val="single"/>
        </w:rPr>
      </w:pPr>
      <w:r w:rsidRPr="00205C84">
        <w:rPr>
          <w:b/>
          <w:color w:val="000000" w:themeColor="text1"/>
          <w:sz w:val="23"/>
          <w:szCs w:val="23"/>
          <w:u w:val="single"/>
        </w:rPr>
        <w:t>Archite</w:t>
      </w:r>
      <w:r w:rsidR="00F552D0">
        <w:rPr>
          <w:b/>
          <w:color w:val="000000" w:themeColor="text1"/>
          <w:sz w:val="23"/>
          <w:szCs w:val="23"/>
          <w:u w:val="single"/>
        </w:rPr>
        <w:t xml:space="preserve">ktonické, výtvarné, materiálové, dispoziční a provozní </w:t>
      </w:r>
      <w:r w:rsidRPr="00205C84">
        <w:rPr>
          <w:b/>
          <w:color w:val="000000" w:themeColor="text1"/>
          <w:sz w:val="23"/>
          <w:szCs w:val="23"/>
          <w:u w:val="single"/>
        </w:rPr>
        <w:t>řešení</w:t>
      </w:r>
    </w:p>
    <w:p w:rsidR="00754164" w:rsidRDefault="00F552D0" w:rsidP="00754164">
      <w:pPr>
        <w:spacing w:before="12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F552D0">
        <w:rPr>
          <w:rFonts w:ascii="Times New Roman" w:hAnsi="Times New Roman"/>
          <w:sz w:val="23"/>
          <w:szCs w:val="23"/>
        </w:rPr>
        <w:t>Jedná</w:t>
      </w:r>
      <w:r>
        <w:rPr>
          <w:rFonts w:ascii="Times New Roman" w:hAnsi="Times New Roman"/>
          <w:sz w:val="23"/>
          <w:szCs w:val="23"/>
        </w:rPr>
        <w:t xml:space="preserve"> se o stávající přízemní, částečně podsklepený (technické podlaží) objekt knihovny obdélníkového tvaru o půdorysných rozměrech 33,525 x 11,15m, ke kterému je přistavěna garáž od rozměrech 4,25 x 10,4 m. Maximální výška atiky ploché střechy je + </w:t>
      </w:r>
      <w:r w:rsidR="009E6DA5" w:rsidRPr="009E6DA5">
        <w:rPr>
          <w:rFonts w:ascii="Times New Roman" w:hAnsi="Times New Roman"/>
          <w:sz w:val="23"/>
          <w:szCs w:val="23"/>
        </w:rPr>
        <w:t>+4,915</w:t>
      </w:r>
      <w:r w:rsidR="009E6DA5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od </w:t>
      </w:r>
      <w:r>
        <w:rPr>
          <w:rFonts w:ascii="Times New Roman" w:hAnsi="Times New Roman" w:cs="Times New Roman"/>
          <w:sz w:val="23"/>
          <w:szCs w:val="23"/>
        </w:rPr>
        <w:t>±</w:t>
      </w:r>
      <w:r>
        <w:rPr>
          <w:rFonts w:ascii="Times New Roman" w:hAnsi="Times New Roman"/>
          <w:sz w:val="23"/>
          <w:szCs w:val="23"/>
        </w:rPr>
        <w:t>0,000 ob</w:t>
      </w:r>
      <w:r w:rsidR="007D6BE7">
        <w:rPr>
          <w:rFonts w:ascii="Times New Roman" w:hAnsi="Times New Roman"/>
          <w:sz w:val="23"/>
          <w:szCs w:val="23"/>
        </w:rPr>
        <w:t>jektu. Fasáda je</w:t>
      </w:r>
      <w:r w:rsidR="0068655B">
        <w:rPr>
          <w:rFonts w:ascii="Times New Roman" w:hAnsi="Times New Roman"/>
          <w:sz w:val="23"/>
          <w:szCs w:val="23"/>
        </w:rPr>
        <w:t xml:space="preserve"> z převážné části</w:t>
      </w:r>
      <w:r w:rsidR="007D6BE7">
        <w:rPr>
          <w:rFonts w:ascii="Times New Roman" w:hAnsi="Times New Roman"/>
          <w:sz w:val="23"/>
          <w:szCs w:val="23"/>
        </w:rPr>
        <w:t xml:space="preserve"> obložena cihelným páskem</w:t>
      </w:r>
      <w:r w:rsidR="0068655B">
        <w:rPr>
          <w:rFonts w:ascii="Times New Roman" w:hAnsi="Times New Roman"/>
          <w:sz w:val="23"/>
          <w:szCs w:val="23"/>
        </w:rPr>
        <w:t>, západní fasáda je bez povrchové úpravy, pohledovou část tvoří režné spárované zdivo, v místě bourané garáže je vápenná štuková omítka.</w:t>
      </w:r>
      <w:r w:rsidR="007D6BE7">
        <w:rPr>
          <w:rFonts w:ascii="Times New Roman" w:hAnsi="Times New Roman"/>
          <w:sz w:val="23"/>
          <w:szCs w:val="23"/>
        </w:rPr>
        <w:t xml:space="preserve"> </w:t>
      </w:r>
      <w:r w:rsidRPr="00F552D0">
        <w:rPr>
          <w:rFonts w:ascii="Times New Roman" w:hAnsi="Times New Roman"/>
          <w:sz w:val="23"/>
          <w:szCs w:val="23"/>
        </w:rPr>
        <w:t xml:space="preserve">Dokumentace pro výběr zhotovitele je zpracována pouze na </w:t>
      </w:r>
      <w:r w:rsidR="007D6BE7">
        <w:rPr>
          <w:rFonts w:ascii="Times New Roman" w:hAnsi="Times New Roman"/>
          <w:sz w:val="23"/>
          <w:szCs w:val="23"/>
        </w:rPr>
        <w:t>stavební a udržovací práce</w:t>
      </w:r>
      <w:r w:rsidRPr="00F552D0">
        <w:rPr>
          <w:rFonts w:ascii="Times New Roman" w:hAnsi="Times New Roman"/>
          <w:sz w:val="23"/>
          <w:szCs w:val="23"/>
        </w:rPr>
        <w:t xml:space="preserve"> naplňující specifikaci dle § 103, odst. 1, písm. c) a d), které nepodléhají nutnosti žádného druhu územního</w:t>
      </w:r>
      <w:r w:rsidR="00940798">
        <w:rPr>
          <w:rFonts w:ascii="Times New Roman" w:hAnsi="Times New Roman"/>
          <w:sz w:val="23"/>
          <w:szCs w:val="23"/>
        </w:rPr>
        <w:t xml:space="preserve"> nebo stavební</w:t>
      </w:r>
      <w:r w:rsidRPr="00F552D0">
        <w:rPr>
          <w:rFonts w:ascii="Times New Roman" w:hAnsi="Times New Roman"/>
          <w:sz w:val="23"/>
          <w:szCs w:val="23"/>
        </w:rPr>
        <w:t xml:space="preserve"> řízení.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68655B" w:rsidRDefault="00E202A7" w:rsidP="00754164">
      <w:pPr>
        <w:spacing w:before="12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Cílem navrženého řešení je zlepšení tepelně technických vlastností objektu a modernizace vzhledu fasády objektu s ohledem na umístění stavby, tzn. zachování odkazu výrazu baťovské stavby. Hlavní objekt knihovny bude opatřen kontaktním zateplovacím systémem ETICS s jemnozrnnou omítkou ve světle šedé barvě, části fasády budou obloženy cihelným páskem.</w:t>
      </w:r>
    </w:p>
    <w:p w:rsidR="007D6BE7" w:rsidRDefault="007D6BE7" w:rsidP="00754164">
      <w:pPr>
        <w:spacing w:before="120" w:after="12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Dispoziční řešení je rozděleno na dva provozní celky. Prvním je veřejná část, která se skládá ze vstupu, chodby se šatnou, sálu knihovny a hygienického zázemí návštěvníků. Druhá část je neveřejná a je složena z denní místnosti</w:t>
      </w:r>
      <w:r w:rsidR="00CF0987">
        <w:rPr>
          <w:rFonts w:ascii="Times New Roman" w:hAnsi="Times New Roman"/>
          <w:sz w:val="23"/>
          <w:szCs w:val="23"/>
        </w:rPr>
        <w:t>, depozitáře, kanceláře s adjustací a hygienického zázemí pro zaměstnance s úklidovým koutem.</w:t>
      </w:r>
      <w:r w:rsidR="00754164">
        <w:rPr>
          <w:rFonts w:ascii="Times New Roman" w:hAnsi="Times New Roman"/>
          <w:sz w:val="23"/>
          <w:szCs w:val="23"/>
        </w:rPr>
        <w:t xml:space="preserve"> Navrženým záměrem, </w:t>
      </w:r>
      <w:r w:rsidR="0068655B">
        <w:rPr>
          <w:rFonts w:ascii="Times New Roman" w:hAnsi="Times New Roman"/>
          <w:sz w:val="23"/>
          <w:szCs w:val="23"/>
        </w:rPr>
        <w:t>zateplením obvodového pláště, umístěním venkovní pergoly a opravou venkovních zpevněných ploch se řešení nemění.</w:t>
      </w:r>
    </w:p>
    <w:p w:rsidR="00E202A7" w:rsidRDefault="00E202A7" w:rsidP="00E202A7">
      <w:pPr>
        <w:pStyle w:val="Default"/>
        <w:spacing w:before="120"/>
        <w:ind w:firstLine="708"/>
        <w:jc w:val="both"/>
        <w:rPr>
          <w:b/>
          <w:color w:val="000000" w:themeColor="text1"/>
          <w:sz w:val="23"/>
          <w:szCs w:val="23"/>
        </w:rPr>
      </w:pPr>
    </w:p>
    <w:p w:rsidR="00E202A7" w:rsidRPr="00406DB1" w:rsidRDefault="00CF0987" w:rsidP="00406DB1">
      <w:pPr>
        <w:pStyle w:val="Default"/>
        <w:spacing w:before="120"/>
        <w:jc w:val="both"/>
        <w:rPr>
          <w:b/>
          <w:color w:val="000000" w:themeColor="text1"/>
          <w:sz w:val="23"/>
          <w:szCs w:val="23"/>
          <w:u w:val="single"/>
        </w:rPr>
      </w:pPr>
      <w:r w:rsidRPr="00406DB1">
        <w:rPr>
          <w:b/>
          <w:color w:val="000000" w:themeColor="text1"/>
          <w:sz w:val="23"/>
          <w:szCs w:val="23"/>
          <w:u w:val="single"/>
        </w:rPr>
        <w:t>Popis b</w:t>
      </w:r>
      <w:r w:rsidR="00EE4A1C" w:rsidRPr="00406DB1">
        <w:rPr>
          <w:b/>
          <w:color w:val="000000" w:themeColor="text1"/>
          <w:sz w:val="23"/>
          <w:szCs w:val="23"/>
          <w:u w:val="single"/>
        </w:rPr>
        <w:t>ezbariérové</w:t>
      </w:r>
      <w:r w:rsidRPr="00406DB1">
        <w:rPr>
          <w:b/>
          <w:color w:val="000000" w:themeColor="text1"/>
          <w:sz w:val="23"/>
          <w:szCs w:val="23"/>
          <w:u w:val="single"/>
        </w:rPr>
        <w:t>ho</w:t>
      </w:r>
      <w:r w:rsidR="00EE4A1C" w:rsidRPr="00406DB1">
        <w:rPr>
          <w:b/>
          <w:color w:val="000000" w:themeColor="text1"/>
          <w:sz w:val="23"/>
          <w:szCs w:val="23"/>
          <w:u w:val="single"/>
        </w:rPr>
        <w:t xml:space="preserve"> užívání stavby</w:t>
      </w:r>
    </w:p>
    <w:p w:rsidR="00406DB1" w:rsidRDefault="00CF0987" w:rsidP="00406DB1">
      <w:pPr>
        <w:pStyle w:val="Default"/>
        <w:spacing w:before="120"/>
        <w:ind w:firstLine="708"/>
        <w:jc w:val="both"/>
        <w:rPr>
          <w:b/>
          <w:color w:val="000000" w:themeColor="text1"/>
          <w:sz w:val="23"/>
          <w:szCs w:val="23"/>
        </w:rPr>
      </w:pPr>
      <w:r w:rsidRPr="00CF0987">
        <w:rPr>
          <w:sz w:val="23"/>
          <w:szCs w:val="23"/>
        </w:rPr>
        <w:t xml:space="preserve">Stavba splňuje požadavky zabezpečující bezbariérové užívání stavby. Jedná se o stávající přízemní objekt, jehož řešený prostor je vybaven jedním hlavním vstupem. Rozdíl mezi úrovní a podlahy a upraveným terénem je 150 mm a tato výška je v místě vstupu plynule vyrovná v rámci zpevněné plochy chodníku ze zámkové dlažby. Vstupní dveře jsou provedeny s nízkým hliníkovým prahem (cca 10 mm) šířky průchodu min. 900 mm, ostatní interiérové dveře jsou bez prahu, vybaveny pouze přechodovou lištou v místě různých povrchových úprav podlahy. Místnosti umožňující nebo předpokládající přístup osob s omezenou schopností pohybu jsou osazeny dveřmi 800/1970 mm. V rámci návrhu interiéru je v hlavním </w:t>
      </w:r>
      <w:r w:rsidRPr="00CF0987">
        <w:rPr>
          <w:sz w:val="23"/>
          <w:szCs w:val="23"/>
        </w:rPr>
        <w:lastRenderedPageBreak/>
        <w:t xml:space="preserve">prostoru navrženo vyvýšené pódium, kde se přístup osob s omezenou schopností pohybu nepředpokládá. </w:t>
      </w:r>
      <w:r w:rsidR="00E202A7">
        <w:rPr>
          <w:sz w:val="23"/>
          <w:szCs w:val="23"/>
        </w:rPr>
        <w:t>Stejně tak se nepředpokládá v navržené venkovní pergole.</w:t>
      </w:r>
    </w:p>
    <w:p w:rsidR="00406DB1" w:rsidRDefault="00406DB1" w:rsidP="003767DF">
      <w:pPr>
        <w:pStyle w:val="Default"/>
        <w:rPr>
          <w:b/>
          <w:color w:val="000000" w:themeColor="text1"/>
          <w:sz w:val="23"/>
          <w:szCs w:val="23"/>
        </w:rPr>
      </w:pPr>
    </w:p>
    <w:p w:rsidR="00411315" w:rsidRPr="00E429B7" w:rsidRDefault="00411315" w:rsidP="00411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E429B7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Svislé</w:t>
      </w: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 xml:space="preserve"> a vodorovné</w:t>
      </w:r>
      <w:r w:rsidRPr="00E429B7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 xml:space="preserve"> nosné konstrukce</w:t>
      </w:r>
    </w:p>
    <w:p w:rsidR="00411315" w:rsidRPr="00E429B7" w:rsidRDefault="00A72B27" w:rsidP="00411315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Za účelem komunikačního propojení interiéru knihovny s navrženou pergolou budou v obvodovém plášti osazeny nové venkovní jednokřídlé dveře. Překlad nade dveřním otvorem o světlosti 1200 mm bude tvořen třemi ocelovými nosníky I 160 délky 1500 mm.</w:t>
      </w:r>
    </w:p>
    <w:p w:rsidR="00411315" w:rsidRDefault="00411315" w:rsidP="00A72B27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</w:t>
      </w:r>
    </w:p>
    <w:p w:rsidR="006F1D5D" w:rsidRDefault="006F1D5D" w:rsidP="006F1D5D">
      <w:pPr>
        <w:pStyle w:val="Default"/>
        <w:rPr>
          <w:b/>
          <w:color w:val="000000" w:themeColor="text1"/>
          <w:sz w:val="23"/>
          <w:szCs w:val="23"/>
          <w:u w:val="single"/>
        </w:rPr>
      </w:pPr>
      <w:r w:rsidRPr="00406DB1">
        <w:rPr>
          <w:b/>
          <w:color w:val="000000" w:themeColor="text1"/>
          <w:sz w:val="23"/>
          <w:szCs w:val="23"/>
          <w:u w:val="single"/>
        </w:rPr>
        <w:t>Konstrukční a stavebně technické řešení a technické vlastnosti stavby</w:t>
      </w:r>
    </w:p>
    <w:p w:rsidR="006F1D5D" w:rsidRDefault="00EA479D" w:rsidP="006F1D5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</w:pPr>
      <w:r w:rsidRPr="00EA479D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>SO 01 Knihovna</w:t>
      </w:r>
    </w:p>
    <w:p w:rsidR="00EA479D" w:rsidRPr="00EA479D" w:rsidRDefault="00EA479D" w:rsidP="006F1D5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</w:pPr>
    </w:p>
    <w:p w:rsidR="00411315" w:rsidRPr="00E429B7" w:rsidRDefault="00411315" w:rsidP="00411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E429B7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Výplně otvorů</w:t>
      </w:r>
    </w:p>
    <w:p w:rsidR="00411315" w:rsidRPr="00411315" w:rsidRDefault="00411315" w:rsidP="0041131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- Vstupní dveře</w:t>
      </w:r>
      <w:r w:rsidRPr="00411315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:</w:t>
      </w:r>
    </w:p>
    <w:p w:rsidR="00411315" w:rsidRDefault="00A72B27" w:rsidP="00411315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D</w:t>
      </w:r>
      <w:r w:rsidR="00B36AA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nově provedeného </w:t>
      </w:r>
      <w:r w:rsidR="00B36AA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otvoru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budou </w:t>
      </w:r>
      <w:r w:rsidR="00B36AA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osazeny nové dveře 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>z 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>hliníkových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profilů </w:t>
      </w:r>
      <w:proofErr w:type="spellStart"/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>tl</w:t>
      </w:r>
      <w:proofErr w:type="spellEnd"/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>. min. 86 mm (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>U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  <w:vertAlign w:val="subscript"/>
        </w:rPr>
        <w:t>f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= 0,</w:t>
      </w:r>
      <w:r w:rsidR="00B36AA5">
        <w:rPr>
          <w:rFonts w:ascii="Times New Roman" w:hAnsi="Times New Roman" w:cs="Times New Roman"/>
          <w:color w:val="000000" w:themeColor="text1"/>
          <w:sz w:val="23"/>
          <w:szCs w:val="23"/>
        </w:rPr>
        <w:t>89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W/m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  <w:vertAlign w:val="superscript"/>
        </w:rPr>
        <w:t>2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>K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proofErr w:type="spellStart"/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>U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  <w:vertAlign w:val="subscript"/>
        </w:rPr>
        <w:t>g</w:t>
      </w:r>
      <w:proofErr w:type="spellEnd"/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= 0,6 W/m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  <w:vertAlign w:val="superscript"/>
        </w:rPr>
        <w:t>2</w:t>
      </w:r>
      <w:r w:rsidR="00411315" w:rsidRPr="00E429B7">
        <w:rPr>
          <w:rFonts w:ascii="Times New Roman" w:hAnsi="Times New Roman" w:cs="Times New Roman"/>
          <w:color w:val="000000" w:themeColor="text1"/>
          <w:sz w:val="23"/>
          <w:szCs w:val="23"/>
        </w:rPr>
        <w:t>K</w:t>
      </w:r>
      <w:r w:rsidR="00411315">
        <w:rPr>
          <w:rFonts w:ascii="Times New Roman" w:hAnsi="Times New Roman" w:cs="Times New Roman"/>
          <w:color w:val="000000" w:themeColor="text1"/>
          <w:sz w:val="23"/>
          <w:szCs w:val="23"/>
        </w:rPr>
        <w:t>).</w:t>
      </w:r>
    </w:p>
    <w:p w:rsidR="00A72B27" w:rsidRDefault="00A72B27" w:rsidP="00A72B2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- Okna</w:t>
      </w:r>
      <w:r w:rsidRPr="00411315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:</w:t>
      </w:r>
    </w:p>
    <w:p w:rsidR="00A72B27" w:rsidRDefault="00A72B27" w:rsidP="00A72B27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Nad stávajícími dveřmi do vstupu knihovny a výměníkové stanice jsou stávající okna. Okna budou z exteriéru zakryty deskami CETRIS </w:t>
      </w:r>
      <w:proofErr w:type="spellStart"/>
      <w:r>
        <w:rPr>
          <w:rFonts w:ascii="Times New Roman" w:hAnsi="Times New Roman" w:cs="Times New Roman"/>
          <w:color w:val="000000" w:themeColor="text1"/>
          <w:sz w:val="23"/>
          <w:szCs w:val="23"/>
        </w:rPr>
        <w:t>tl</w:t>
      </w:r>
      <w:proofErr w:type="spellEnd"/>
      <w:r>
        <w:rPr>
          <w:rFonts w:ascii="Times New Roman" w:hAnsi="Times New Roman" w:cs="Times New Roman"/>
          <w:color w:val="000000" w:themeColor="text1"/>
          <w:sz w:val="23"/>
          <w:szCs w:val="23"/>
        </w:rPr>
        <w:t>. 20 mm kotvenými do okenního rámu a obvodového zdiva. CETRIS desky budou tvořit podklad pro KZS.</w:t>
      </w:r>
    </w:p>
    <w:p w:rsidR="00411315" w:rsidRPr="00E429B7" w:rsidRDefault="00411315" w:rsidP="00411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</w:p>
    <w:p w:rsidR="00411315" w:rsidRDefault="00411315" w:rsidP="00411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E429B7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Úpravy povrchů</w:t>
      </w:r>
    </w:p>
    <w:p w:rsidR="00E63EAF" w:rsidRPr="006F1D5D" w:rsidRDefault="00411315" w:rsidP="006F1D5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E429B7">
        <w:rPr>
          <w:rFonts w:ascii="Cambria Math" w:hAnsi="Cambria Math" w:cs="Times New Roman"/>
          <w:i/>
          <w:iCs/>
          <w:color w:val="000000" w:themeColor="text1"/>
          <w:sz w:val="23"/>
          <w:szCs w:val="23"/>
        </w:rPr>
        <w:t>‐</w:t>
      </w:r>
      <w:r w:rsidRPr="00E429B7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 xml:space="preserve"> Vnější úpravy povrchů</w:t>
      </w:r>
    </w:p>
    <w:p w:rsidR="00411315" w:rsidRDefault="00E63EAF" w:rsidP="006F1D5D">
      <w:pPr>
        <w:pStyle w:val="Default"/>
        <w:spacing w:before="120"/>
        <w:rPr>
          <w:sz w:val="23"/>
          <w:szCs w:val="23"/>
          <w:u w:val="single"/>
        </w:rPr>
      </w:pPr>
      <w:r w:rsidRPr="00E63EAF">
        <w:rPr>
          <w:sz w:val="23"/>
          <w:szCs w:val="23"/>
          <w:u w:val="single"/>
        </w:rPr>
        <w:t>SO 01 Knihovna</w:t>
      </w:r>
    </w:p>
    <w:p w:rsidR="00772F6F" w:rsidRDefault="00E63EAF" w:rsidP="00772F6F">
      <w:pPr>
        <w:pStyle w:val="Default"/>
        <w:ind w:firstLine="360"/>
        <w:jc w:val="both"/>
        <w:rPr>
          <w:sz w:val="23"/>
          <w:szCs w:val="23"/>
        </w:rPr>
      </w:pPr>
      <w:r w:rsidRPr="00E63EAF">
        <w:rPr>
          <w:sz w:val="23"/>
          <w:szCs w:val="23"/>
        </w:rPr>
        <w:t>Fasáda bude zateplena kontaktním zateplovacím systémem, který bude</w:t>
      </w:r>
      <w:r>
        <w:rPr>
          <w:sz w:val="23"/>
          <w:szCs w:val="23"/>
        </w:rPr>
        <w:t xml:space="preserve"> </w:t>
      </w:r>
      <w:r w:rsidRPr="00E63EAF">
        <w:rPr>
          <w:sz w:val="23"/>
          <w:szCs w:val="23"/>
        </w:rPr>
        <w:t>certifikovaný dle ETA (A) třída. Celý systém zateplení (všechny použité materiály,</w:t>
      </w:r>
      <w:r>
        <w:rPr>
          <w:sz w:val="23"/>
          <w:szCs w:val="23"/>
        </w:rPr>
        <w:t xml:space="preserve"> </w:t>
      </w:r>
      <w:r w:rsidRPr="00E63EAF">
        <w:rPr>
          <w:sz w:val="23"/>
          <w:szCs w:val="23"/>
        </w:rPr>
        <w:t xml:space="preserve">technologický postup a konstrukční provedení) musí být certifikován </w:t>
      </w:r>
      <w:r>
        <w:rPr>
          <w:sz w:val="23"/>
          <w:szCs w:val="23"/>
        </w:rPr>
        <w:t>–</w:t>
      </w:r>
      <w:r w:rsidRPr="00E63EAF">
        <w:rPr>
          <w:sz w:val="23"/>
          <w:szCs w:val="23"/>
        </w:rPr>
        <w:t xml:space="preserve"> doloží</w:t>
      </w:r>
      <w:r>
        <w:rPr>
          <w:sz w:val="23"/>
          <w:szCs w:val="23"/>
        </w:rPr>
        <w:t xml:space="preserve"> </w:t>
      </w:r>
      <w:r w:rsidRPr="00E63EAF">
        <w:rPr>
          <w:sz w:val="23"/>
          <w:szCs w:val="23"/>
        </w:rPr>
        <w:t>dodavatel.</w:t>
      </w:r>
    </w:p>
    <w:p w:rsidR="00E63EAF" w:rsidRPr="00E63EAF" w:rsidRDefault="00772F6F" w:rsidP="00772F6F">
      <w:pPr>
        <w:pStyle w:val="Default"/>
        <w:ind w:firstLine="360"/>
        <w:jc w:val="both"/>
        <w:rPr>
          <w:sz w:val="23"/>
          <w:szCs w:val="23"/>
        </w:rPr>
      </w:pPr>
      <w:r w:rsidRPr="00772F6F">
        <w:rPr>
          <w:sz w:val="23"/>
          <w:szCs w:val="23"/>
        </w:rPr>
        <w:t>Po provedení výtažné zkoušky kotevních hmoždinek ETICS dodavatelem před zahájením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prací na místě stavby musí být proveden kontrolní statický výpočet k navrženému kotevnímu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plánu, případně dle výsledku posouzení bude kotevní plán upraven.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Stanovení oblasti nároží</w:t>
      </w:r>
      <w:r w:rsidR="00D01CFF">
        <w:rPr>
          <w:sz w:val="23"/>
          <w:szCs w:val="23"/>
        </w:rPr>
        <w:t xml:space="preserve">, </w:t>
      </w:r>
      <w:r w:rsidRPr="00772F6F">
        <w:rPr>
          <w:sz w:val="23"/>
          <w:szCs w:val="23"/>
        </w:rPr>
        <w:t>pro zjištění šířky okrajové oblasti, platí ČSN 7300 35. Šířka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okrajové oblasti vyplývá z vnějších rozměrů budovy, přičemž rozhoduje užší strana objektu.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Šířka okrajové oblasti činí 1/8 šířky užší strany objektu, nejméně však 1 m a nejvíce 2 m.</w:t>
      </w:r>
      <w:r>
        <w:rPr>
          <w:sz w:val="23"/>
          <w:szCs w:val="23"/>
        </w:rPr>
        <w:t xml:space="preserve"> </w:t>
      </w:r>
      <w:r w:rsidRPr="00772F6F">
        <w:rPr>
          <w:sz w:val="23"/>
          <w:szCs w:val="23"/>
        </w:rPr>
        <w:t>Kotevní hmoždinky zateplovacího systému budou opatřeny zátkami z izolačního materiálu.</w:t>
      </w:r>
    </w:p>
    <w:p w:rsidR="00411315" w:rsidRDefault="00411315" w:rsidP="00EE4A1C">
      <w:pPr>
        <w:pStyle w:val="Default"/>
        <w:rPr>
          <w:sz w:val="23"/>
          <w:szCs w:val="23"/>
        </w:rPr>
      </w:pPr>
    </w:p>
    <w:p w:rsidR="006A0B5A" w:rsidRPr="006A0B5A" w:rsidRDefault="006A0B5A" w:rsidP="006A0B5A">
      <w:pPr>
        <w:pStyle w:val="Default"/>
        <w:rPr>
          <w:sz w:val="23"/>
          <w:szCs w:val="23"/>
          <w:u w:val="single"/>
        </w:rPr>
      </w:pPr>
      <w:r w:rsidRPr="006A0B5A">
        <w:rPr>
          <w:sz w:val="23"/>
          <w:szCs w:val="23"/>
          <w:u w:val="single"/>
        </w:rPr>
        <w:t>TECHNICKÁ SPECIFIKACE ZATEPLENÍ:</w:t>
      </w:r>
    </w:p>
    <w:p w:rsidR="006A0B5A" w:rsidRPr="006A0B5A" w:rsidRDefault="006A0B5A" w:rsidP="006A0B5A">
      <w:pPr>
        <w:pStyle w:val="Default"/>
        <w:spacing w:before="120"/>
        <w:rPr>
          <w:sz w:val="23"/>
          <w:szCs w:val="23"/>
        </w:rPr>
      </w:pPr>
      <w:r w:rsidRPr="006A0B5A">
        <w:rPr>
          <w:sz w:val="23"/>
          <w:szCs w:val="23"/>
        </w:rPr>
        <w:t>Při výběru, přípravě a provádění ETICS je nutné postupovat v souladu s: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ETAG 004 - směrnice pro evropská technická schválení „vnějších</w:t>
      </w:r>
      <w:r>
        <w:rPr>
          <w:sz w:val="23"/>
          <w:szCs w:val="23"/>
        </w:rPr>
        <w:t xml:space="preserve"> </w:t>
      </w:r>
      <w:r w:rsidRPr="006A0B5A">
        <w:rPr>
          <w:sz w:val="23"/>
          <w:szCs w:val="23"/>
        </w:rPr>
        <w:t>kombinovaných tepelně izolačních systémů s omítkovou vrstvou“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ČSN 73 2901 - "Provádění vnějších tepelně izolačních kompozitních systémů</w:t>
      </w:r>
      <w:r>
        <w:rPr>
          <w:sz w:val="23"/>
          <w:szCs w:val="23"/>
        </w:rPr>
        <w:t xml:space="preserve"> </w:t>
      </w:r>
      <w:r w:rsidRPr="006A0B5A">
        <w:rPr>
          <w:sz w:val="23"/>
          <w:szCs w:val="23"/>
        </w:rPr>
        <w:t>ETICS“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ČSN EN 1991-1-4 - Zatížení větrem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ETAG 014 - Řídící pokyn pro evropské technické schválení pro kotvení</w:t>
      </w:r>
      <w:r>
        <w:rPr>
          <w:sz w:val="23"/>
          <w:szCs w:val="23"/>
        </w:rPr>
        <w:t xml:space="preserve"> </w:t>
      </w:r>
      <w:r w:rsidRPr="006A0B5A">
        <w:rPr>
          <w:sz w:val="23"/>
          <w:szCs w:val="23"/>
        </w:rPr>
        <w:t>vnějších kontaktních tepelně izolačních systémů s omítkou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ČSN 73 0810 - Požární bezpečnost staveb, aktualizace 2016</w:t>
      </w:r>
    </w:p>
    <w:p w:rsidR="006A0B5A" w:rsidRPr="006A0B5A" w:rsidRDefault="006A0B5A" w:rsidP="006A0B5A">
      <w:pPr>
        <w:pStyle w:val="Default"/>
        <w:numPr>
          <w:ilvl w:val="0"/>
          <w:numId w:val="22"/>
        </w:numPr>
        <w:rPr>
          <w:sz w:val="23"/>
          <w:szCs w:val="23"/>
        </w:rPr>
      </w:pPr>
      <w:r w:rsidRPr="006A0B5A">
        <w:rPr>
          <w:sz w:val="23"/>
          <w:szCs w:val="23"/>
        </w:rPr>
        <w:t>ČSN 73 0540 - Tepelná ochrana budov</w:t>
      </w:r>
    </w:p>
    <w:p w:rsidR="006A0B5A" w:rsidRDefault="006A0B5A" w:rsidP="006A0B5A">
      <w:pPr>
        <w:jc w:val="both"/>
        <w:rPr>
          <w:rFonts w:ascii="Times New Roman" w:hAnsi="Times New Roman" w:cs="Times New Roman"/>
          <w:sz w:val="23"/>
          <w:szCs w:val="23"/>
        </w:rPr>
      </w:pPr>
      <w:r w:rsidRPr="006A0B5A">
        <w:rPr>
          <w:rFonts w:ascii="Times New Roman" w:hAnsi="Times New Roman" w:cs="Times New Roman"/>
          <w:sz w:val="23"/>
          <w:szCs w:val="23"/>
        </w:rPr>
        <w:t xml:space="preserve">a dalšími souvisejícími normami a vyhláškami v pozdějším znění. Zároveň je nutné dodržovat dokumentaci ETICS (Technologický předpis, technické listy jednotlivých komponentů ETICS případně další technické dokumenty jednotlivých součástí systému. Je možné používat pouze ucelené systémy v souladu s POV /prohlášení o vlastnostech/ případně certifikovanou specifikací. Sestava součástí ETICS je ekvivalentem </w:t>
      </w:r>
      <w:r w:rsidRPr="006A0B5A">
        <w:rPr>
          <w:rFonts w:ascii="Times New Roman" w:hAnsi="Times New Roman" w:cs="Times New Roman"/>
          <w:sz w:val="23"/>
          <w:szCs w:val="23"/>
        </w:rPr>
        <w:lastRenderedPageBreak/>
        <w:t>stavebního výrobku a po zabudování do stavby v souladu se stavební dokumentací se stává montovaným systémem, jenž je ekvivalentem částí stavby. Systémy sestavené z komponent různých dodavatelů nejsou povoleny. Současně platí také všechny technické listy a další podklady jednotlivých součástí systému, texty na etiketách a prospekty.</w:t>
      </w:r>
    </w:p>
    <w:p w:rsidR="003F3060" w:rsidRDefault="003F3060" w:rsidP="003F3060">
      <w:pPr>
        <w:pStyle w:val="Default"/>
        <w:spacing w:before="120"/>
        <w:rPr>
          <w:rFonts w:eastAsia="Times New Roman"/>
          <w:iCs/>
          <w:sz w:val="23"/>
          <w:szCs w:val="23"/>
        </w:rPr>
      </w:pPr>
      <w:r w:rsidRPr="005C798D">
        <w:rPr>
          <w:rFonts w:eastAsia="Times New Roman"/>
          <w:iCs/>
          <w:sz w:val="23"/>
          <w:szCs w:val="23"/>
        </w:rPr>
        <w:t>Navrženo je prémiové řešení v systému COMFORT v třídě kvality A s vysoce odolnou silikonovou omítkou ACTIVCEM vyztuženou vlákny a zvýšenou ochranou vůči biotickému napadení.</w:t>
      </w:r>
    </w:p>
    <w:p w:rsidR="003F3060" w:rsidRPr="003F3060" w:rsidRDefault="003F3060" w:rsidP="003F3060">
      <w:pPr>
        <w:pStyle w:val="Default"/>
        <w:spacing w:before="120"/>
        <w:rPr>
          <w:rFonts w:eastAsia="Times New Roman"/>
          <w:b/>
          <w:i/>
          <w:iCs/>
          <w:sz w:val="23"/>
          <w:szCs w:val="23"/>
        </w:rPr>
      </w:pPr>
      <w:r w:rsidRPr="003F3060">
        <w:rPr>
          <w:rFonts w:eastAsia="Times New Roman"/>
          <w:b/>
          <w:i/>
          <w:iCs/>
          <w:sz w:val="23"/>
          <w:szCs w:val="23"/>
        </w:rPr>
        <w:t>V převažující části fasády:</w:t>
      </w:r>
    </w:p>
    <w:p w:rsidR="003F3060" w:rsidRPr="00FB5BF2" w:rsidRDefault="003F3060" w:rsidP="003F3060">
      <w:pPr>
        <w:pStyle w:val="Default"/>
        <w:spacing w:before="120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Nosné zdivo</w:t>
      </w:r>
      <w:r>
        <w:rPr>
          <w:color w:val="000000" w:themeColor="text1"/>
          <w:sz w:val="23"/>
          <w:szCs w:val="23"/>
        </w:rPr>
        <w:t xml:space="preserve"> (cihelný pásek, VOŠ</w:t>
      </w:r>
      <w:r w:rsidR="00754F09">
        <w:rPr>
          <w:color w:val="000000" w:themeColor="text1"/>
          <w:sz w:val="23"/>
          <w:szCs w:val="23"/>
        </w:rPr>
        <w:t>, režné zdivo</w:t>
      </w:r>
      <w:r>
        <w:rPr>
          <w:color w:val="000000" w:themeColor="text1"/>
          <w:sz w:val="23"/>
          <w:szCs w:val="23"/>
        </w:rPr>
        <w:t>) – přesná specifikace viz výkresová část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Penetrace základní </w:t>
      </w:r>
      <w:r w:rsidRPr="00FB5BF2">
        <w:rPr>
          <w:color w:val="000000" w:themeColor="text1"/>
          <w:sz w:val="23"/>
          <w:szCs w:val="23"/>
        </w:rPr>
        <w:tab/>
        <w:t>(ředěná 1:3)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0,20 kg/m2</w:t>
      </w:r>
      <w:r w:rsidRPr="00FB5BF2">
        <w:rPr>
          <w:color w:val="000000" w:themeColor="text1"/>
          <w:sz w:val="23"/>
          <w:szCs w:val="23"/>
        </w:rPr>
        <w:tab/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Lepící a stěrkový tmel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5,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Fasádní </w:t>
      </w:r>
      <w:proofErr w:type="spellStart"/>
      <w:r w:rsidRPr="00FB5BF2">
        <w:rPr>
          <w:color w:val="000000" w:themeColor="text1"/>
          <w:sz w:val="23"/>
          <w:szCs w:val="23"/>
        </w:rPr>
        <w:t>polystren</w:t>
      </w:r>
      <w:proofErr w:type="spellEnd"/>
      <w:r w:rsidRPr="00FB5BF2">
        <w:rPr>
          <w:color w:val="000000" w:themeColor="text1"/>
          <w:sz w:val="23"/>
          <w:szCs w:val="23"/>
        </w:rPr>
        <w:t xml:space="preserve"> EPS </w:t>
      </w:r>
      <w:r>
        <w:rPr>
          <w:color w:val="000000" w:themeColor="text1"/>
          <w:sz w:val="23"/>
          <w:szCs w:val="23"/>
        </w:rPr>
        <w:t>šedý</w:t>
      </w:r>
      <w:r w:rsidRPr="00FB5BF2">
        <w:rPr>
          <w:color w:val="000000" w:themeColor="text1"/>
          <w:sz w:val="23"/>
          <w:szCs w:val="23"/>
        </w:rPr>
        <w:t xml:space="preserve"> </w:t>
      </w:r>
      <w:proofErr w:type="gramStart"/>
      <w:r w:rsidRPr="00FB5BF2">
        <w:rPr>
          <w:color w:val="000000" w:themeColor="text1"/>
          <w:sz w:val="23"/>
          <w:szCs w:val="23"/>
        </w:rPr>
        <w:t>( λ</w:t>
      </w:r>
      <w:proofErr w:type="gramEnd"/>
      <w:r w:rsidRPr="00FB5BF2">
        <w:rPr>
          <w:color w:val="000000" w:themeColor="text1"/>
          <w:sz w:val="23"/>
          <w:szCs w:val="23"/>
        </w:rPr>
        <w:t xml:space="preserve"> = 0,03</w:t>
      </w:r>
      <w:r>
        <w:rPr>
          <w:color w:val="000000" w:themeColor="text1"/>
          <w:sz w:val="23"/>
          <w:szCs w:val="23"/>
        </w:rPr>
        <w:t>1</w:t>
      </w:r>
      <w:r w:rsidRPr="00FB5BF2">
        <w:rPr>
          <w:color w:val="000000" w:themeColor="text1"/>
          <w:sz w:val="23"/>
          <w:szCs w:val="23"/>
        </w:rPr>
        <w:t xml:space="preserve"> W/</w:t>
      </w:r>
      <w:proofErr w:type="spellStart"/>
      <w:r w:rsidRPr="00FB5BF2">
        <w:rPr>
          <w:color w:val="000000" w:themeColor="text1"/>
          <w:sz w:val="23"/>
          <w:szCs w:val="23"/>
        </w:rPr>
        <w:t>mK</w:t>
      </w:r>
      <w:proofErr w:type="spellEnd"/>
      <w:r w:rsidRPr="00FB5BF2">
        <w:rPr>
          <w:color w:val="000000" w:themeColor="text1"/>
          <w:sz w:val="23"/>
          <w:szCs w:val="23"/>
        </w:rPr>
        <w:t>) v tl.160 mm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1,10  m2/m2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Systémové kotevní hmoždinky v tř.</w:t>
      </w:r>
      <w:r>
        <w:rPr>
          <w:color w:val="000000" w:themeColor="text1"/>
          <w:sz w:val="23"/>
          <w:szCs w:val="23"/>
        </w:rPr>
        <w:t xml:space="preserve"> </w:t>
      </w:r>
      <w:r w:rsidRPr="00FB5BF2">
        <w:rPr>
          <w:color w:val="000000" w:themeColor="text1"/>
          <w:sz w:val="23"/>
          <w:szCs w:val="23"/>
        </w:rPr>
        <w:t>kvality A, zapuštěné do izolantu s</w:t>
      </w:r>
      <w:r>
        <w:rPr>
          <w:color w:val="000000" w:themeColor="text1"/>
          <w:sz w:val="23"/>
          <w:szCs w:val="23"/>
        </w:rPr>
        <w:t> </w:t>
      </w:r>
      <w:r w:rsidRPr="00FB5BF2">
        <w:rPr>
          <w:color w:val="000000" w:themeColor="text1"/>
          <w:sz w:val="23"/>
          <w:szCs w:val="23"/>
        </w:rPr>
        <w:t>víčky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6,00-</w:t>
      </w:r>
      <w:proofErr w:type="gramStart"/>
      <w:r w:rsidRPr="00FB5BF2">
        <w:rPr>
          <w:color w:val="000000" w:themeColor="text1"/>
          <w:sz w:val="23"/>
          <w:szCs w:val="23"/>
        </w:rPr>
        <w:t>12  ks</w:t>
      </w:r>
      <w:proofErr w:type="gramEnd"/>
      <w:r w:rsidRPr="00FB5BF2">
        <w:rPr>
          <w:color w:val="000000" w:themeColor="text1"/>
          <w:sz w:val="23"/>
          <w:szCs w:val="23"/>
        </w:rPr>
        <w:t xml:space="preserve">/m2 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Základní vrstva – Lepící a stěrkový tmel TOP+VLÁKNA (doporučená </w:t>
      </w:r>
      <w:proofErr w:type="spellStart"/>
      <w:r w:rsidRPr="00FB5BF2">
        <w:rPr>
          <w:color w:val="000000" w:themeColor="text1"/>
          <w:sz w:val="23"/>
          <w:szCs w:val="23"/>
        </w:rPr>
        <w:t>tl</w:t>
      </w:r>
      <w:proofErr w:type="spellEnd"/>
      <w:r w:rsidRPr="00FB5BF2">
        <w:rPr>
          <w:color w:val="000000" w:themeColor="text1"/>
          <w:sz w:val="23"/>
          <w:szCs w:val="23"/>
        </w:rPr>
        <w:t>. 3 mm)</w:t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4,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Skelná tkanina (plošná hmotnost min. 145 g/m2)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1,</w:t>
      </w:r>
      <w:proofErr w:type="gramStart"/>
      <w:r w:rsidRPr="00FB5BF2">
        <w:rPr>
          <w:color w:val="000000" w:themeColor="text1"/>
          <w:sz w:val="23"/>
          <w:szCs w:val="23"/>
        </w:rPr>
        <w:t>15  m</w:t>
      </w:r>
      <w:proofErr w:type="gramEnd"/>
      <w:r w:rsidRPr="00FB5BF2">
        <w:rPr>
          <w:color w:val="000000" w:themeColor="text1"/>
          <w:sz w:val="23"/>
          <w:szCs w:val="23"/>
        </w:rPr>
        <w:t>2/m2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Penetrace pod omítku probarvená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0,25 kg/m2</w:t>
      </w:r>
    </w:p>
    <w:p w:rsidR="003F3060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Omítka ACTIVCEM 1,5 mm s vlákny a biotickou ochranou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2,30 kg/m2</w:t>
      </w:r>
    </w:p>
    <w:p w:rsidR="003F3060" w:rsidRPr="003F3060" w:rsidRDefault="003F3060" w:rsidP="003F3060">
      <w:pPr>
        <w:pStyle w:val="Default"/>
        <w:spacing w:before="120"/>
        <w:rPr>
          <w:rFonts w:eastAsia="Times New Roman"/>
          <w:b/>
          <w:i/>
          <w:iCs/>
          <w:sz w:val="23"/>
          <w:szCs w:val="23"/>
        </w:rPr>
      </w:pPr>
      <w:r w:rsidRPr="003F3060">
        <w:rPr>
          <w:rFonts w:eastAsia="Times New Roman"/>
          <w:b/>
          <w:i/>
          <w:iCs/>
          <w:sz w:val="23"/>
          <w:szCs w:val="23"/>
        </w:rPr>
        <w:t>V části fasády s </w:t>
      </w:r>
      <w:r w:rsidR="00560DB5">
        <w:rPr>
          <w:rFonts w:eastAsia="Times New Roman"/>
          <w:b/>
          <w:i/>
          <w:iCs/>
          <w:sz w:val="23"/>
          <w:szCs w:val="23"/>
        </w:rPr>
        <w:t>obkladem</w:t>
      </w:r>
      <w:r w:rsidRPr="003F3060">
        <w:rPr>
          <w:rFonts w:eastAsia="Times New Roman"/>
          <w:b/>
          <w:i/>
          <w:iCs/>
          <w:sz w:val="23"/>
          <w:szCs w:val="23"/>
        </w:rPr>
        <w:t xml:space="preserve"> cihelným páskem:</w:t>
      </w:r>
    </w:p>
    <w:p w:rsidR="003F3060" w:rsidRDefault="003F3060" w:rsidP="003F3060">
      <w:pPr>
        <w:pStyle w:val="Default"/>
        <w:spacing w:before="120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Nosné zdivo</w:t>
      </w:r>
      <w:r>
        <w:rPr>
          <w:color w:val="000000" w:themeColor="text1"/>
          <w:sz w:val="23"/>
          <w:szCs w:val="23"/>
        </w:rPr>
        <w:t xml:space="preserve"> (cihelný pásek, </w:t>
      </w:r>
      <w:proofErr w:type="spellStart"/>
      <w:r>
        <w:rPr>
          <w:color w:val="000000" w:themeColor="text1"/>
          <w:sz w:val="23"/>
          <w:szCs w:val="23"/>
        </w:rPr>
        <w:t>Cetris</w:t>
      </w:r>
      <w:proofErr w:type="spellEnd"/>
      <w:r>
        <w:rPr>
          <w:color w:val="000000" w:themeColor="text1"/>
          <w:sz w:val="23"/>
          <w:szCs w:val="23"/>
        </w:rPr>
        <w:t>) – přesná specifikace viz výkresová část</w:t>
      </w:r>
    </w:p>
    <w:p w:rsidR="00560DB5" w:rsidRDefault="00560DB5" w:rsidP="00560DB5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Penetrace základní </w:t>
      </w:r>
      <w:r w:rsidRPr="00FB5BF2">
        <w:rPr>
          <w:color w:val="000000" w:themeColor="text1"/>
          <w:sz w:val="23"/>
          <w:szCs w:val="23"/>
        </w:rPr>
        <w:tab/>
        <w:t>(ředěná 1:3)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0,20 kg/m2</w:t>
      </w:r>
      <w:r w:rsidRPr="00FB5BF2">
        <w:rPr>
          <w:color w:val="000000" w:themeColor="text1"/>
          <w:sz w:val="23"/>
          <w:szCs w:val="23"/>
        </w:rPr>
        <w:tab/>
      </w:r>
    </w:p>
    <w:p w:rsidR="00560DB5" w:rsidRPr="00FB5BF2" w:rsidRDefault="00560DB5" w:rsidP="00560DB5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Lepící a stěrkový tmel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5,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560DB5" w:rsidRPr="00FB5BF2" w:rsidRDefault="00560DB5" w:rsidP="00560DB5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V</w:t>
      </w:r>
      <w:r w:rsidRPr="00560DB5">
        <w:rPr>
          <w:color w:val="000000" w:themeColor="text1"/>
          <w:sz w:val="23"/>
          <w:szCs w:val="23"/>
        </w:rPr>
        <w:t xml:space="preserve">yrovnání </w:t>
      </w:r>
      <w:proofErr w:type="gramStart"/>
      <w:r w:rsidRPr="00560DB5">
        <w:rPr>
          <w:color w:val="000000" w:themeColor="text1"/>
          <w:sz w:val="23"/>
          <w:szCs w:val="23"/>
        </w:rPr>
        <w:t>10-30mm</w:t>
      </w:r>
      <w:proofErr w:type="gramEnd"/>
      <w:r w:rsidRPr="00560DB5">
        <w:rPr>
          <w:color w:val="000000" w:themeColor="text1"/>
          <w:sz w:val="23"/>
          <w:szCs w:val="23"/>
        </w:rPr>
        <w:t xml:space="preserve"> z EPS 70F celoplošně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Lepící a stěrkový tmel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5,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Fasádní </w:t>
      </w:r>
      <w:proofErr w:type="spellStart"/>
      <w:r w:rsidRPr="00FB5BF2">
        <w:rPr>
          <w:color w:val="000000" w:themeColor="text1"/>
          <w:sz w:val="23"/>
          <w:szCs w:val="23"/>
        </w:rPr>
        <w:t>polystren</w:t>
      </w:r>
      <w:proofErr w:type="spellEnd"/>
      <w:r w:rsidRPr="00FB5BF2">
        <w:rPr>
          <w:color w:val="000000" w:themeColor="text1"/>
          <w:sz w:val="23"/>
          <w:szCs w:val="23"/>
        </w:rPr>
        <w:t xml:space="preserve"> EPS </w:t>
      </w:r>
      <w:r>
        <w:rPr>
          <w:color w:val="000000" w:themeColor="text1"/>
          <w:sz w:val="23"/>
          <w:szCs w:val="23"/>
        </w:rPr>
        <w:t>šedý</w:t>
      </w:r>
      <w:r w:rsidRPr="00FB5BF2">
        <w:rPr>
          <w:color w:val="000000" w:themeColor="text1"/>
          <w:sz w:val="23"/>
          <w:szCs w:val="23"/>
        </w:rPr>
        <w:t xml:space="preserve"> </w:t>
      </w:r>
      <w:proofErr w:type="gramStart"/>
      <w:r w:rsidRPr="00FB5BF2">
        <w:rPr>
          <w:color w:val="000000" w:themeColor="text1"/>
          <w:sz w:val="23"/>
          <w:szCs w:val="23"/>
        </w:rPr>
        <w:t>( λ</w:t>
      </w:r>
      <w:proofErr w:type="gramEnd"/>
      <w:r w:rsidRPr="00FB5BF2">
        <w:rPr>
          <w:color w:val="000000" w:themeColor="text1"/>
          <w:sz w:val="23"/>
          <w:szCs w:val="23"/>
        </w:rPr>
        <w:t xml:space="preserve"> = 0,03</w:t>
      </w:r>
      <w:r>
        <w:rPr>
          <w:color w:val="000000" w:themeColor="text1"/>
          <w:sz w:val="23"/>
          <w:szCs w:val="23"/>
        </w:rPr>
        <w:t>1</w:t>
      </w:r>
      <w:r w:rsidRPr="00FB5BF2">
        <w:rPr>
          <w:color w:val="000000" w:themeColor="text1"/>
          <w:sz w:val="23"/>
          <w:szCs w:val="23"/>
        </w:rPr>
        <w:t xml:space="preserve"> W/</w:t>
      </w:r>
      <w:proofErr w:type="spellStart"/>
      <w:r w:rsidRPr="00FB5BF2">
        <w:rPr>
          <w:color w:val="000000" w:themeColor="text1"/>
          <w:sz w:val="23"/>
          <w:szCs w:val="23"/>
        </w:rPr>
        <w:t>mK</w:t>
      </w:r>
      <w:proofErr w:type="spellEnd"/>
      <w:r w:rsidRPr="00FB5BF2">
        <w:rPr>
          <w:color w:val="000000" w:themeColor="text1"/>
          <w:sz w:val="23"/>
          <w:szCs w:val="23"/>
        </w:rPr>
        <w:t>) v tl.160 mm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1,10  m2/m2</w:t>
      </w:r>
    </w:p>
    <w:p w:rsidR="003F3060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Systémové kotevní hmoždinky v tř.</w:t>
      </w:r>
      <w:r>
        <w:rPr>
          <w:color w:val="000000" w:themeColor="text1"/>
          <w:sz w:val="23"/>
          <w:szCs w:val="23"/>
        </w:rPr>
        <w:t xml:space="preserve"> </w:t>
      </w:r>
      <w:r w:rsidRPr="00FB5BF2">
        <w:rPr>
          <w:color w:val="000000" w:themeColor="text1"/>
          <w:sz w:val="23"/>
          <w:szCs w:val="23"/>
        </w:rPr>
        <w:t>kvality A, zapuštěné do izolantu s</w:t>
      </w:r>
      <w:r>
        <w:rPr>
          <w:color w:val="000000" w:themeColor="text1"/>
          <w:sz w:val="23"/>
          <w:szCs w:val="23"/>
        </w:rPr>
        <w:t> </w:t>
      </w:r>
      <w:r w:rsidRPr="00FB5BF2">
        <w:rPr>
          <w:color w:val="000000" w:themeColor="text1"/>
          <w:sz w:val="23"/>
          <w:szCs w:val="23"/>
        </w:rPr>
        <w:t>víčky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6,00-</w:t>
      </w:r>
      <w:proofErr w:type="gramStart"/>
      <w:r w:rsidRPr="00FB5BF2">
        <w:rPr>
          <w:color w:val="000000" w:themeColor="text1"/>
          <w:sz w:val="23"/>
          <w:szCs w:val="23"/>
        </w:rPr>
        <w:t>12  ks</w:t>
      </w:r>
      <w:proofErr w:type="gramEnd"/>
      <w:r w:rsidRPr="00FB5BF2">
        <w:rPr>
          <w:color w:val="000000" w:themeColor="text1"/>
          <w:sz w:val="23"/>
          <w:szCs w:val="23"/>
        </w:rPr>
        <w:t xml:space="preserve">/m2 </w:t>
      </w:r>
    </w:p>
    <w:p w:rsidR="00560DB5" w:rsidRDefault="00560DB5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Lepící a stěrkový tmel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5,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560DB5" w:rsidRPr="00FB5BF2" w:rsidRDefault="00560DB5" w:rsidP="003F3060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Armovací pancéřová tkanina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 xml:space="preserve">Základní vrstva – Lepící a stěrkový tmel TOP+VLÁKNA (doporučená </w:t>
      </w:r>
      <w:proofErr w:type="spellStart"/>
      <w:r w:rsidRPr="00FB5BF2">
        <w:rPr>
          <w:color w:val="000000" w:themeColor="text1"/>
          <w:sz w:val="23"/>
          <w:szCs w:val="23"/>
        </w:rPr>
        <w:t>tl</w:t>
      </w:r>
      <w:proofErr w:type="spellEnd"/>
      <w:r w:rsidRPr="00FB5BF2">
        <w:rPr>
          <w:color w:val="000000" w:themeColor="text1"/>
          <w:sz w:val="23"/>
          <w:szCs w:val="23"/>
        </w:rPr>
        <w:t>. 3 mm)</w:t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4,</w:t>
      </w:r>
      <w:proofErr w:type="gramStart"/>
      <w:r w:rsidRPr="00FB5BF2">
        <w:rPr>
          <w:color w:val="000000" w:themeColor="text1"/>
          <w:sz w:val="23"/>
          <w:szCs w:val="23"/>
        </w:rPr>
        <w:t>00  kg</w:t>
      </w:r>
      <w:proofErr w:type="gramEnd"/>
      <w:r w:rsidRPr="00FB5BF2">
        <w:rPr>
          <w:color w:val="000000" w:themeColor="text1"/>
          <w:sz w:val="23"/>
          <w:szCs w:val="23"/>
        </w:rPr>
        <w:t>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Skelná tkanina (plošná hmotnost min. 145 g/m2)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1,</w:t>
      </w:r>
      <w:proofErr w:type="gramStart"/>
      <w:r w:rsidRPr="00FB5BF2">
        <w:rPr>
          <w:color w:val="000000" w:themeColor="text1"/>
          <w:sz w:val="23"/>
          <w:szCs w:val="23"/>
        </w:rPr>
        <w:t>15  m</w:t>
      </w:r>
      <w:proofErr w:type="gramEnd"/>
      <w:r w:rsidRPr="00FB5BF2">
        <w:rPr>
          <w:color w:val="000000" w:themeColor="text1"/>
          <w:sz w:val="23"/>
          <w:szCs w:val="23"/>
        </w:rPr>
        <w:t>2/m2</w:t>
      </w:r>
    </w:p>
    <w:p w:rsidR="003F3060" w:rsidRPr="00FB5BF2" w:rsidRDefault="003F3060" w:rsidP="003F3060">
      <w:pPr>
        <w:pStyle w:val="Default"/>
        <w:rPr>
          <w:color w:val="000000" w:themeColor="text1"/>
          <w:sz w:val="23"/>
          <w:szCs w:val="23"/>
        </w:rPr>
      </w:pPr>
      <w:r w:rsidRPr="00FB5BF2">
        <w:rPr>
          <w:color w:val="000000" w:themeColor="text1"/>
          <w:sz w:val="23"/>
          <w:szCs w:val="23"/>
        </w:rPr>
        <w:t>Penetrace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0,25 kg/m2</w:t>
      </w:r>
    </w:p>
    <w:p w:rsidR="003F3060" w:rsidRDefault="003F3060" w:rsidP="003F3060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Flexibilní l</w:t>
      </w:r>
      <w:r w:rsidRPr="00FB5BF2">
        <w:rPr>
          <w:color w:val="000000" w:themeColor="text1"/>
          <w:sz w:val="23"/>
          <w:szCs w:val="23"/>
        </w:rPr>
        <w:t>epící a stěrkový tmel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 w:rsidRPr="00FB5BF2">
        <w:rPr>
          <w:color w:val="000000" w:themeColor="text1"/>
          <w:sz w:val="23"/>
          <w:szCs w:val="23"/>
        </w:rPr>
        <w:t>2,30 kg/m2</w:t>
      </w:r>
    </w:p>
    <w:p w:rsidR="003F3060" w:rsidRDefault="003F3060" w:rsidP="003F3060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Cihelný pásek spárovaný</w:t>
      </w:r>
    </w:p>
    <w:p w:rsidR="003F3060" w:rsidRPr="00044C30" w:rsidRDefault="003F3060" w:rsidP="003F3060">
      <w:pPr>
        <w:pStyle w:val="Default"/>
        <w:spacing w:before="120"/>
        <w:rPr>
          <w:b/>
          <w:color w:val="000000" w:themeColor="text1"/>
          <w:sz w:val="23"/>
          <w:szCs w:val="23"/>
        </w:rPr>
      </w:pPr>
      <w:r w:rsidRPr="00044C30">
        <w:rPr>
          <w:b/>
          <w:color w:val="000000" w:themeColor="text1"/>
          <w:sz w:val="23"/>
          <w:szCs w:val="23"/>
        </w:rPr>
        <w:t>Technologický postup prací při zateplení obvodového pláště</w:t>
      </w:r>
    </w:p>
    <w:p w:rsidR="003F3060" w:rsidRDefault="003F3060" w:rsidP="003F3060">
      <w:pPr>
        <w:pStyle w:val="Default"/>
        <w:spacing w:before="120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Přípravné práce, připravenost stavby, podmínky realizace</w:t>
      </w:r>
      <w:r>
        <w:rPr>
          <w:color w:val="000000" w:themeColor="text1"/>
          <w:sz w:val="23"/>
          <w:szCs w:val="23"/>
        </w:rPr>
        <w:t>:</w:t>
      </w:r>
    </w:p>
    <w:p w:rsidR="003F3060" w:rsidRDefault="003F3060" w:rsidP="003F3060">
      <w:pPr>
        <w:pStyle w:val="Default"/>
        <w:numPr>
          <w:ilvl w:val="0"/>
          <w:numId w:val="20"/>
        </w:numPr>
        <w:spacing w:before="120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před zahájením provádění zateplovacího systému musí být dokončeny všechny činnosti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</w:t>
      </w:r>
      <w:r>
        <w:rPr>
          <w:color w:val="000000" w:themeColor="text1"/>
          <w:sz w:val="23"/>
          <w:szCs w:val="23"/>
        </w:rPr>
        <w:t> </w:t>
      </w:r>
      <w:r w:rsidRPr="00B71345">
        <w:rPr>
          <w:color w:val="000000" w:themeColor="text1"/>
          <w:sz w:val="23"/>
          <w:szCs w:val="23"/>
        </w:rPr>
        <w:t>fasádou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všechny výplně otvorů se opatří krycí fólií PE proti znečištění. Rovněž se zajistí ochrana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zeleně a konstrukcí kolem objektu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demontují se veškeré klempířské prvky současné fasády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demontují se prvky el. rozvodů na fasádě, krabice a rozvody se připraví pro nové osazení</w:t>
      </w:r>
      <w:r>
        <w:rPr>
          <w:color w:val="000000" w:themeColor="text1"/>
          <w:sz w:val="23"/>
          <w:szCs w:val="23"/>
        </w:rPr>
        <w:t xml:space="preserve"> (kamerový systém, hromosvod, </w:t>
      </w:r>
      <w:r w:rsidR="00560DB5">
        <w:rPr>
          <w:color w:val="000000" w:themeColor="text1"/>
          <w:sz w:val="23"/>
          <w:szCs w:val="23"/>
        </w:rPr>
        <w:t>předokenní</w:t>
      </w:r>
      <w:r>
        <w:rPr>
          <w:color w:val="000000" w:themeColor="text1"/>
          <w:sz w:val="23"/>
          <w:szCs w:val="23"/>
        </w:rPr>
        <w:t xml:space="preserve"> </w:t>
      </w:r>
      <w:proofErr w:type="gramStart"/>
      <w:r>
        <w:rPr>
          <w:color w:val="000000" w:themeColor="text1"/>
          <w:sz w:val="23"/>
          <w:szCs w:val="23"/>
        </w:rPr>
        <w:t>žaluzie,</w:t>
      </w:r>
      <w:proofErr w:type="gramEnd"/>
      <w:r>
        <w:rPr>
          <w:color w:val="000000" w:themeColor="text1"/>
          <w:sz w:val="23"/>
          <w:szCs w:val="23"/>
        </w:rPr>
        <w:t xml:space="preserve"> atp.)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demontují se štítky s číslem popisným a veškeré prvky na fasádě instalované obyvateli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objektu (sušáky prádla, antény apod.)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kotvící prvky, které budou procházet zateplením, se musí utěsnit těsnící páskou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uživatelé</w:t>
      </w:r>
      <w:r w:rsidRPr="00B71345">
        <w:rPr>
          <w:color w:val="000000" w:themeColor="text1"/>
          <w:sz w:val="23"/>
          <w:szCs w:val="23"/>
        </w:rPr>
        <w:t xml:space="preserve"> objektu budou upozorněni na probíhající práce, bezpečnostní opatření, hlučnost 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na zákaz jakýchkoliv svévolných zásahů do zateplovacího systému</w:t>
      </w:r>
    </w:p>
    <w:p w:rsidR="003F3060" w:rsidRDefault="003F3060" w:rsidP="00027133">
      <w:pPr>
        <w:pStyle w:val="Default"/>
        <w:numPr>
          <w:ilvl w:val="0"/>
          <w:numId w:val="20"/>
        </w:numPr>
        <w:ind w:left="357" w:hanging="357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lešení pro provedení fasádního systému se namontuje s dostatečným odstupem od budoucí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úrovně fasádního systému</w:t>
      </w:r>
    </w:p>
    <w:p w:rsidR="00560DB5" w:rsidRPr="00B71345" w:rsidRDefault="00560DB5" w:rsidP="00560DB5">
      <w:pPr>
        <w:pStyle w:val="Default"/>
        <w:ind w:left="357"/>
        <w:rPr>
          <w:color w:val="000000" w:themeColor="text1"/>
          <w:sz w:val="23"/>
          <w:szCs w:val="23"/>
        </w:rPr>
      </w:pPr>
    </w:p>
    <w:p w:rsidR="003F3060" w:rsidRPr="00B71345" w:rsidRDefault="003F3060" w:rsidP="006F1D5D">
      <w:pPr>
        <w:pStyle w:val="Default"/>
        <w:spacing w:before="120"/>
        <w:jc w:val="both"/>
        <w:rPr>
          <w:b/>
          <w:color w:val="000000" w:themeColor="text1"/>
          <w:sz w:val="23"/>
          <w:szCs w:val="23"/>
        </w:rPr>
      </w:pPr>
      <w:r w:rsidRPr="00B71345">
        <w:rPr>
          <w:b/>
          <w:color w:val="000000" w:themeColor="text1"/>
          <w:sz w:val="23"/>
          <w:szCs w:val="23"/>
        </w:rPr>
        <w:lastRenderedPageBreak/>
        <w:t>Příprava podkladu</w:t>
      </w:r>
    </w:p>
    <w:p w:rsidR="003F3060" w:rsidRDefault="003F3060" w:rsidP="00901453">
      <w:pPr>
        <w:pStyle w:val="Default"/>
        <w:numPr>
          <w:ilvl w:val="0"/>
          <w:numId w:val="20"/>
        </w:numPr>
        <w:spacing w:before="120"/>
        <w:ind w:left="357" w:hanging="357"/>
        <w:jc w:val="both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před započetím prací je nutno zkontrolovat současný podklad, který musí být suchý,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soudržný a únosný, bez prachu, separačních vrstev a volných částic</w:t>
      </w:r>
    </w:p>
    <w:p w:rsidR="003F3060" w:rsidRDefault="003F3060" w:rsidP="00901453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očištění povrchu se provede mechanicky nebo vysokotlakou párou či vodou</w:t>
      </w:r>
    </w:p>
    <w:p w:rsidR="003F3060" w:rsidRDefault="003F3060" w:rsidP="00901453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případné nesoudržné vrstvy, které by bránily spojení podkladu s tmelem, se musí odstranit</w:t>
      </w:r>
    </w:p>
    <w:p w:rsidR="009850B8" w:rsidRDefault="003F3060" w:rsidP="00AE1DEF">
      <w:pPr>
        <w:pStyle w:val="Default"/>
        <w:numPr>
          <w:ilvl w:val="0"/>
          <w:numId w:val="20"/>
        </w:numPr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podklad nesmí vykazovat tolerance větší, než je stanoveno v ČSN 73 2901 (7)</w:t>
      </w:r>
      <w:r>
        <w:rPr>
          <w:color w:val="000000" w:themeColor="text1"/>
          <w:sz w:val="23"/>
          <w:szCs w:val="23"/>
        </w:rPr>
        <w:t xml:space="preserve"> – </w:t>
      </w:r>
      <w:r w:rsidRPr="00B71345">
        <w:rPr>
          <w:color w:val="000000" w:themeColor="text1"/>
          <w:sz w:val="23"/>
          <w:szCs w:val="23"/>
        </w:rPr>
        <w:t>povrch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fasády nesmí vykazovat vyšší nerovnost než 10 mm na délku 2 m (měřeno latí)</w:t>
      </w:r>
      <w:r w:rsidR="00AE1DEF">
        <w:rPr>
          <w:color w:val="000000" w:themeColor="text1"/>
          <w:sz w:val="23"/>
          <w:szCs w:val="23"/>
        </w:rPr>
        <w:t xml:space="preserve">. </w:t>
      </w:r>
      <w:r w:rsidR="00AE1DEF" w:rsidRPr="00AE1DEF">
        <w:rPr>
          <w:color w:val="000000" w:themeColor="text1"/>
          <w:sz w:val="23"/>
          <w:szCs w:val="23"/>
        </w:rPr>
        <w:t xml:space="preserve">Plochy s větší nerovností budou vyrovnávány vhodnou maltovou směsí </w:t>
      </w:r>
      <w:r w:rsidR="00AE1DEF">
        <w:rPr>
          <w:color w:val="000000" w:themeColor="text1"/>
          <w:sz w:val="23"/>
          <w:szCs w:val="23"/>
        </w:rPr>
        <w:t xml:space="preserve">a vyrovnávací vrstvou </w:t>
      </w:r>
      <w:r w:rsidR="00AE1DEF" w:rsidRPr="00AE1DEF">
        <w:rPr>
          <w:color w:val="000000" w:themeColor="text1"/>
          <w:sz w:val="23"/>
          <w:szCs w:val="23"/>
        </w:rPr>
        <w:t xml:space="preserve">EPS </w:t>
      </w:r>
      <w:proofErr w:type="gramStart"/>
      <w:r w:rsidR="00AE1DEF" w:rsidRPr="00AE1DEF">
        <w:rPr>
          <w:color w:val="000000" w:themeColor="text1"/>
          <w:sz w:val="23"/>
          <w:szCs w:val="23"/>
        </w:rPr>
        <w:t>70F</w:t>
      </w:r>
      <w:proofErr w:type="gramEnd"/>
      <w:r w:rsidR="00AE1DEF">
        <w:rPr>
          <w:color w:val="000000" w:themeColor="text1"/>
          <w:sz w:val="23"/>
          <w:szCs w:val="23"/>
        </w:rPr>
        <w:t xml:space="preserve"> t. </w:t>
      </w:r>
      <w:r w:rsidR="00AE1DEF" w:rsidRPr="00AE1DEF">
        <w:rPr>
          <w:color w:val="000000" w:themeColor="text1"/>
          <w:sz w:val="23"/>
          <w:szCs w:val="23"/>
        </w:rPr>
        <w:t>10-30mm</w:t>
      </w:r>
    </w:p>
    <w:p w:rsidR="003F3060" w:rsidRPr="009850B8" w:rsidRDefault="009850B8" w:rsidP="009850B8">
      <w:pPr>
        <w:pStyle w:val="Default"/>
        <w:numPr>
          <w:ilvl w:val="0"/>
          <w:numId w:val="20"/>
        </w:numPr>
        <w:jc w:val="both"/>
        <w:rPr>
          <w:color w:val="000000" w:themeColor="text1"/>
          <w:sz w:val="23"/>
          <w:szCs w:val="23"/>
        </w:rPr>
      </w:pPr>
      <w:r w:rsidRPr="009850B8">
        <w:rPr>
          <w:color w:val="000000" w:themeColor="text1"/>
          <w:sz w:val="23"/>
          <w:szCs w:val="23"/>
        </w:rPr>
        <w:t>Podklad musí být únosný, rovný, zbavený zbytků prachu, starých nátěrů, mastnot a ulpělých nečistot a zároveň bude provedeno odstranění biotického</w:t>
      </w:r>
      <w:r>
        <w:rPr>
          <w:color w:val="000000" w:themeColor="text1"/>
          <w:sz w:val="23"/>
          <w:szCs w:val="23"/>
        </w:rPr>
        <w:t xml:space="preserve"> </w:t>
      </w:r>
      <w:r w:rsidRPr="009850B8">
        <w:rPr>
          <w:color w:val="000000" w:themeColor="text1"/>
          <w:sz w:val="23"/>
          <w:szCs w:val="23"/>
        </w:rPr>
        <w:t xml:space="preserve">napadení speciálním přípravkem bez obsahu chloru. Současně bude stanovena vhodnost podkladu k lepení, soudržnost ověří zvolený dodavatel systému odpovídající zkouškou, minimální hodnota soudržnosti k podkladu 80 </w:t>
      </w:r>
      <w:proofErr w:type="spellStart"/>
      <w:r w:rsidRPr="009850B8">
        <w:rPr>
          <w:color w:val="000000" w:themeColor="text1"/>
          <w:sz w:val="23"/>
          <w:szCs w:val="23"/>
        </w:rPr>
        <w:t>kPa</w:t>
      </w:r>
      <w:proofErr w:type="spellEnd"/>
      <w:r w:rsidRPr="009850B8">
        <w:rPr>
          <w:color w:val="000000" w:themeColor="text1"/>
          <w:sz w:val="23"/>
          <w:szCs w:val="23"/>
        </w:rPr>
        <w:t xml:space="preserve">, průměrná doporučená hodnota 200 </w:t>
      </w:r>
      <w:proofErr w:type="spellStart"/>
      <w:r w:rsidRPr="009850B8">
        <w:rPr>
          <w:color w:val="000000" w:themeColor="text1"/>
          <w:sz w:val="23"/>
          <w:szCs w:val="23"/>
        </w:rPr>
        <w:t>kPa</w:t>
      </w:r>
      <w:proofErr w:type="spellEnd"/>
      <w:r w:rsidRPr="009850B8">
        <w:rPr>
          <w:color w:val="000000" w:themeColor="text1"/>
          <w:sz w:val="23"/>
          <w:szCs w:val="23"/>
        </w:rPr>
        <w:t>. V místech, kde podklad nevykazuje dostatečnou únosnost, bude odstraněn (např. stará omítka). Zateplovací práce budou zahájeny po osazení nových výplní otvorů a demontáži stávajících oplechování (parapety)</w:t>
      </w:r>
      <w:r>
        <w:rPr>
          <w:color w:val="000000" w:themeColor="text1"/>
          <w:sz w:val="23"/>
          <w:szCs w:val="23"/>
        </w:rPr>
        <w:t xml:space="preserve"> a venkovních žaluzií</w:t>
      </w:r>
      <w:r w:rsidRPr="009850B8">
        <w:rPr>
          <w:color w:val="000000" w:themeColor="text1"/>
          <w:sz w:val="23"/>
          <w:szCs w:val="23"/>
        </w:rPr>
        <w:t xml:space="preserve">. </w:t>
      </w:r>
    </w:p>
    <w:p w:rsidR="003F3060" w:rsidRPr="00B71345" w:rsidRDefault="003F3060" w:rsidP="00901453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stávající okna budou zakryta ochrannou fólií (řešeno s dodavatelskou firmou)</w:t>
      </w:r>
    </w:p>
    <w:p w:rsidR="003F3060" w:rsidRPr="00B71345" w:rsidRDefault="003F3060" w:rsidP="006F1D5D">
      <w:pPr>
        <w:pStyle w:val="Default"/>
        <w:spacing w:before="120"/>
        <w:jc w:val="both"/>
        <w:rPr>
          <w:b/>
          <w:color w:val="000000" w:themeColor="text1"/>
          <w:sz w:val="23"/>
          <w:szCs w:val="23"/>
        </w:rPr>
      </w:pPr>
      <w:r w:rsidRPr="00B71345">
        <w:rPr>
          <w:b/>
          <w:color w:val="000000" w:themeColor="text1"/>
          <w:sz w:val="23"/>
          <w:szCs w:val="23"/>
        </w:rPr>
        <w:t>Technologické podmínky</w:t>
      </w:r>
    </w:p>
    <w:p w:rsidR="003F3060" w:rsidRDefault="003F3060" w:rsidP="006F1D5D">
      <w:pPr>
        <w:pStyle w:val="Default"/>
        <w:numPr>
          <w:ilvl w:val="0"/>
          <w:numId w:val="20"/>
        </w:numPr>
        <w:spacing w:before="120"/>
        <w:jc w:val="both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teplota podkladu a ovzduší při provádění zateplovacího systému musí být dle technických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listů zateplovacího systému</w:t>
      </w:r>
    </w:p>
    <w:p w:rsidR="003F3060" w:rsidRDefault="003F3060" w:rsidP="00C859B0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během realizace je třeba chránit fasádu před přímým působením silného větru, slunečního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záření a deště vhodnou ochrannou síťovinou z vnější strany lešení</w:t>
      </w:r>
    </w:p>
    <w:p w:rsidR="003F3060" w:rsidRDefault="003F3060" w:rsidP="00C859B0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je nutné dodržet minimální teploty zpracování jednotlivých materiálů, minimální teplota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zpracování jednotlivých komponent zateplovacího systému je uvedena v</w:t>
      </w:r>
      <w:r>
        <w:rPr>
          <w:color w:val="000000" w:themeColor="text1"/>
          <w:sz w:val="23"/>
          <w:szCs w:val="23"/>
        </w:rPr>
        <w:t> </w:t>
      </w:r>
      <w:r w:rsidRPr="00B71345">
        <w:rPr>
          <w:color w:val="000000" w:themeColor="text1"/>
          <w:sz w:val="23"/>
          <w:szCs w:val="23"/>
        </w:rPr>
        <w:t>technologickém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postupu provádění</w:t>
      </w:r>
    </w:p>
    <w:p w:rsidR="003F3060" w:rsidRDefault="003F3060" w:rsidP="00C859B0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při provádění je nutné dbát na to, aby v průběhu provádění nedošlo k poškození nebo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ztrátě materiálu vlivem větru</w:t>
      </w:r>
    </w:p>
    <w:p w:rsidR="003F3060" w:rsidRPr="00B71345" w:rsidRDefault="003F3060" w:rsidP="00C859B0">
      <w:pPr>
        <w:pStyle w:val="Default"/>
        <w:numPr>
          <w:ilvl w:val="0"/>
          <w:numId w:val="20"/>
        </w:numPr>
        <w:ind w:left="357" w:hanging="357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úklid staveniště a jeho uvedení do původního stavu zajistí dodavatel stavby</w:t>
      </w:r>
    </w:p>
    <w:p w:rsidR="003F3060" w:rsidRPr="00044C30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Penetrace podkladu: bude provedena penetračním lakem (nátěrem).</w:t>
      </w:r>
    </w:p>
    <w:p w:rsidR="003F3060" w:rsidRPr="00B71345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044C30">
        <w:rPr>
          <w:color w:val="000000" w:themeColor="text1"/>
          <w:sz w:val="23"/>
          <w:szCs w:val="23"/>
        </w:rPr>
        <w:t>Lepení izolačních desek: při lepení izolačních desek se nesmí teplota ovzduší a desek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pohybovat pod +</w:t>
      </w:r>
      <w:proofErr w:type="gramStart"/>
      <w:r w:rsidRPr="00044C30">
        <w:rPr>
          <w:color w:val="000000" w:themeColor="text1"/>
          <w:sz w:val="23"/>
          <w:szCs w:val="23"/>
        </w:rPr>
        <w:t>5°C</w:t>
      </w:r>
      <w:proofErr w:type="gramEnd"/>
      <w:r w:rsidRPr="00044C30">
        <w:rPr>
          <w:color w:val="000000" w:themeColor="text1"/>
          <w:sz w:val="23"/>
          <w:szCs w:val="23"/>
        </w:rPr>
        <w:t>, na zamrzlém nebo mokrém podkladu se nesmí pracovat. Lepící hmota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se nanáší po obvodu (pás o š. min. 50 mm) a v ploše desky ve 3-4 terčících velikosti dlaně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 xml:space="preserve">tak, aby bylo přilepeno nejméně </w:t>
      </w:r>
      <w:proofErr w:type="gramStart"/>
      <w:r w:rsidRPr="00044C30">
        <w:rPr>
          <w:color w:val="000000" w:themeColor="text1"/>
          <w:sz w:val="23"/>
          <w:szCs w:val="23"/>
        </w:rPr>
        <w:t>40%</w:t>
      </w:r>
      <w:proofErr w:type="gramEnd"/>
      <w:r w:rsidRPr="00044C30">
        <w:rPr>
          <w:color w:val="000000" w:themeColor="text1"/>
          <w:sz w:val="23"/>
          <w:szCs w:val="23"/>
        </w:rPr>
        <w:t xml:space="preserve"> plochy desky (doporučuje se nanést lepící hmotu na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50-60% plochy desky). Tloušťka nanášecí lepící hmoty je cca 20 mm. Je nutné zajistit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kvalitní kontakt s podkladem. Izolační desky se kladou bezprostředně po nanesení lepidla.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Desky se lepí na sraz bez mezer. Do spár mezi desky se nesmí dostat lepidlo, došlo by ke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vzniku tepelného mostu s možností kondenzace. Spáry budou vyplněny klíny z</w:t>
      </w:r>
      <w:r>
        <w:rPr>
          <w:color w:val="000000" w:themeColor="text1"/>
          <w:sz w:val="23"/>
          <w:szCs w:val="23"/>
        </w:rPr>
        <w:t> </w:t>
      </w:r>
      <w:r w:rsidRPr="00044C30">
        <w:rPr>
          <w:color w:val="000000" w:themeColor="text1"/>
          <w:sz w:val="23"/>
          <w:szCs w:val="23"/>
        </w:rPr>
        <w:t>izolačního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materiálu, nebo PUR pěnou. Desky se srovnají poklepem latí (</w:t>
      </w:r>
      <w:proofErr w:type="gramStart"/>
      <w:r w:rsidRPr="00044C30">
        <w:rPr>
          <w:color w:val="000000" w:themeColor="text1"/>
          <w:sz w:val="23"/>
          <w:szCs w:val="23"/>
        </w:rPr>
        <w:t>2m</w:t>
      </w:r>
      <w:proofErr w:type="gramEnd"/>
      <w:r w:rsidRPr="00044C30">
        <w:rPr>
          <w:color w:val="000000" w:themeColor="text1"/>
          <w:sz w:val="23"/>
          <w:szCs w:val="23"/>
        </w:rPr>
        <w:t>). Případné trhliny, nebo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vznik širší spáry je nutno vyplnit klíny z izolačního materiálu. Základní uspořádání desek se</w:t>
      </w:r>
      <w:r>
        <w:rPr>
          <w:color w:val="000000" w:themeColor="text1"/>
          <w:sz w:val="23"/>
          <w:szCs w:val="23"/>
        </w:rPr>
        <w:t xml:space="preserve"> </w:t>
      </w:r>
      <w:r w:rsidRPr="00044C30">
        <w:rPr>
          <w:color w:val="000000" w:themeColor="text1"/>
          <w:sz w:val="23"/>
          <w:szCs w:val="23"/>
        </w:rPr>
        <w:t>provádí na vazbu, tj. se svisle převázanými spárami. Optimální přesah je ½ délky izolační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desky, nejméně však 200 mm. Nesmí vzniknout křížový spoj. Desky je nutno pečlivě klást na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sraz. Spoje mezi izolačními deskami nesmí být umístěny také v rozích otvorů ve fasádě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(okna, dveře…) izolace rohů se provádí střídavě, aby bylo docíleno nárožního zazubení. Po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ukončení lepení je nutné nerovnosti ve vrstvě tepelné izolace z minerální vlny přebrousit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brusným hladítkem a následně dokonale odstranit prach a zbytky izolantu po broušení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 povrchu desek. Nechráněné izolační desky z polystyrenu nesmí být po delší dobu vystavené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povětrnosti.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Vystupující podlaží, nadpraží: proti stékání srážkové vody ze svislých povrchů fasády do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kritických míst v blízkosti rámů oken a dveří doporučujeme v přesazích vystupujících podlaží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 xml:space="preserve">a příp. v nadpraží okenních a dveřních otvorů osadit ukončovací profily s </w:t>
      </w:r>
      <w:proofErr w:type="spellStart"/>
      <w:r w:rsidRPr="00B71345">
        <w:rPr>
          <w:color w:val="000000" w:themeColor="text1"/>
          <w:sz w:val="23"/>
          <w:szCs w:val="23"/>
        </w:rPr>
        <w:t>okapničkou</w:t>
      </w:r>
      <w:proofErr w:type="spellEnd"/>
      <w:r w:rsidRPr="00B71345">
        <w:rPr>
          <w:color w:val="000000" w:themeColor="text1"/>
          <w:sz w:val="23"/>
          <w:szCs w:val="23"/>
        </w:rPr>
        <w:t xml:space="preserve"> –</w:t>
      </w:r>
      <w:r>
        <w:rPr>
          <w:color w:val="000000" w:themeColor="text1"/>
          <w:sz w:val="23"/>
          <w:szCs w:val="23"/>
        </w:rPr>
        <w:t xml:space="preserve"> </w:t>
      </w:r>
      <w:proofErr w:type="spellStart"/>
      <w:r w:rsidRPr="00B71345">
        <w:rPr>
          <w:color w:val="000000" w:themeColor="text1"/>
          <w:sz w:val="23"/>
          <w:szCs w:val="23"/>
        </w:rPr>
        <w:t>okapnička</w:t>
      </w:r>
      <w:proofErr w:type="spellEnd"/>
      <w:r w:rsidRPr="00B71345">
        <w:rPr>
          <w:color w:val="000000" w:themeColor="text1"/>
          <w:sz w:val="23"/>
          <w:szCs w:val="23"/>
        </w:rPr>
        <w:t xml:space="preserve"> </w:t>
      </w:r>
      <w:proofErr w:type="spellStart"/>
      <w:r w:rsidRPr="00B71345">
        <w:rPr>
          <w:color w:val="000000" w:themeColor="text1"/>
          <w:sz w:val="23"/>
          <w:szCs w:val="23"/>
        </w:rPr>
        <w:t>Etics</w:t>
      </w:r>
      <w:proofErr w:type="spellEnd"/>
      <w:r w:rsidRPr="00B71345">
        <w:rPr>
          <w:color w:val="000000" w:themeColor="text1"/>
          <w:sz w:val="23"/>
          <w:szCs w:val="23"/>
        </w:rPr>
        <w:t xml:space="preserve"> nerez nebo </w:t>
      </w:r>
      <w:proofErr w:type="spellStart"/>
      <w:r w:rsidRPr="00B71345">
        <w:rPr>
          <w:color w:val="000000" w:themeColor="text1"/>
          <w:sz w:val="23"/>
          <w:szCs w:val="23"/>
        </w:rPr>
        <w:t>okapnička</w:t>
      </w:r>
      <w:proofErr w:type="spellEnd"/>
      <w:r w:rsidRPr="00B71345">
        <w:rPr>
          <w:color w:val="000000" w:themeColor="text1"/>
          <w:sz w:val="23"/>
          <w:szCs w:val="23"/>
        </w:rPr>
        <w:t xml:space="preserve"> </w:t>
      </w:r>
      <w:proofErr w:type="spellStart"/>
      <w:r w:rsidRPr="00B71345">
        <w:rPr>
          <w:color w:val="000000" w:themeColor="text1"/>
          <w:sz w:val="23"/>
          <w:szCs w:val="23"/>
        </w:rPr>
        <w:t>Etics</w:t>
      </w:r>
      <w:proofErr w:type="spellEnd"/>
      <w:r w:rsidRPr="00B71345">
        <w:rPr>
          <w:color w:val="000000" w:themeColor="text1"/>
          <w:sz w:val="23"/>
          <w:szCs w:val="23"/>
        </w:rPr>
        <w:t xml:space="preserve"> PVC se síťovinou.</w:t>
      </w:r>
    </w:p>
    <w:p w:rsidR="003F3060" w:rsidRPr="00B71345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Ostění oken a dveří: pro snadné a estetické připojení tepelně izolačního systému k</w:t>
      </w:r>
      <w:r>
        <w:rPr>
          <w:color w:val="000000" w:themeColor="text1"/>
          <w:sz w:val="23"/>
          <w:szCs w:val="23"/>
        </w:rPr>
        <w:t> </w:t>
      </w:r>
      <w:r w:rsidRPr="00B71345">
        <w:rPr>
          <w:color w:val="000000" w:themeColor="text1"/>
          <w:sz w:val="23"/>
          <w:szCs w:val="23"/>
        </w:rPr>
        <w:t>rámům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 xml:space="preserve">oken či dveří se doporučuje používat okenní a dveřní připojovací profily </w:t>
      </w:r>
      <w:proofErr w:type="spellStart"/>
      <w:r w:rsidRPr="00B71345">
        <w:rPr>
          <w:color w:val="000000" w:themeColor="text1"/>
          <w:sz w:val="23"/>
          <w:szCs w:val="23"/>
        </w:rPr>
        <w:t>Etics</w:t>
      </w:r>
      <w:proofErr w:type="spellEnd"/>
      <w:r w:rsidRPr="00B71345">
        <w:rPr>
          <w:color w:val="000000" w:themeColor="text1"/>
          <w:sz w:val="23"/>
          <w:szCs w:val="23"/>
        </w:rPr>
        <w:t xml:space="preserve"> se síťovinou.</w:t>
      </w:r>
    </w:p>
    <w:p w:rsidR="003F3060" w:rsidRPr="00B71345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Profily je vhodné osazovat v celku – bez napojení. Při jejich montáži je však rovněž možné 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běžné napojování jednotlivých tyčí těchto profilů. Čela profilů v místě styku by na sebe měla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 xml:space="preserve">těsně navazovat, </w:t>
      </w:r>
      <w:r w:rsidRPr="00B71345">
        <w:rPr>
          <w:color w:val="000000" w:themeColor="text1"/>
          <w:sz w:val="23"/>
          <w:szCs w:val="23"/>
        </w:rPr>
        <w:lastRenderedPageBreak/>
        <w:t>nejlépe v řezu kolmém k podélné ose profilu. Pokud jsou profily napojovány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v horní výškové třetině bočního ostění oken a okna nejsou v líci fasády, není obvykle potřeba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tuto spáru těsnit dalším tmelem. Tento detail ostění by měl být v kontextu s tvary a rozměry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souvisejících konstrukcí (fasáda, nadpraží, římsa, přesah střechy apod.), odolnost proti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hydrostatickému tlaku či směrově a množstvím nepřirozenému namáhání kapalinou není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v tomto případě na místě. Při napojování profilů se síťovinou se musí vlastní tělo profilu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zkrátit tak, aby se integrované síťoviny z obou navazujících profilů vzájemně dostatečně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překrývaly. Profily je třeba zkracovat speciálními nůžkami pro zkracování lišt. Předejde se tím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případným deformacím profilu, které mají za následek netěsnosti a neestetický vzhled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napojení tepelně izolačního systému na výplně otvorů.</w:t>
      </w:r>
    </w:p>
    <w:p w:rsidR="003F3060" w:rsidRPr="00B71345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Kotvení tepelné izolace hmoždinkami: budou použity hmoždinky (s ocelovým trnem), které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budou zapuštěny a opatřeny zátkami z izolačního materiálu. Kotvení hmoždinkami se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zpravidla provádí po zatuhnutí lepící hmoty (</w:t>
      </w:r>
      <w:proofErr w:type="spellStart"/>
      <w:r w:rsidRPr="00B71345">
        <w:rPr>
          <w:color w:val="000000" w:themeColor="text1"/>
          <w:sz w:val="23"/>
          <w:szCs w:val="23"/>
        </w:rPr>
        <w:t>technol</w:t>
      </w:r>
      <w:proofErr w:type="spellEnd"/>
      <w:r w:rsidRPr="00B71345">
        <w:rPr>
          <w:color w:val="000000" w:themeColor="text1"/>
          <w:sz w:val="23"/>
          <w:szCs w:val="23"/>
        </w:rPr>
        <w:t>. přestávka činí min. 48 hod.). Hloubka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kotvení do betonové vrstvy je min. 35 mm, do lehčených materiálů pak min. 55 mm. Kotvení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se provádí vždy ve stykových spárách jednotlivých desek a případně (při větším počtu kotev)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i v ploše desky. Hmoždinka se kotví na místa, kde je lepící hmota. Při kotvení izolačních</w:t>
      </w:r>
      <w:r>
        <w:rPr>
          <w:color w:val="000000" w:themeColor="text1"/>
          <w:sz w:val="23"/>
          <w:szCs w:val="23"/>
        </w:rPr>
        <w:t xml:space="preserve"> d</w:t>
      </w:r>
      <w:r w:rsidRPr="00B71345">
        <w:rPr>
          <w:color w:val="000000" w:themeColor="text1"/>
          <w:sz w:val="23"/>
          <w:szCs w:val="23"/>
        </w:rPr>
        <w:t>esek na rozích objektu je nutno každou desku kotvit v pracovní spáře, a to min. 15-20 cm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od rohu objektu. Dodavatel stavby v rámci dodávky stavby doloží způsob kotvení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zateplovacího systému. Kotevní plán musí být stanoven na základě únosností hmoždinek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stanovené výtažnými zkouškami a zatížení větrem stanoveným dle ČSN EN 1991-1-4. Izolační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desky nutno kotvit do nosné části obvodové stěny.</w:t>
      </w:r>
    </w:p>
    <w:p w:rsidR="003F3060" w:rsidRPr="00EC2DD7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B71345">
        <w:rPr>
          <w:color w:val="000000" w:themeColor="text1"/>
          <w:sz w:val="23"/>
          <w:szCs w:val="23"/>
        </w:rPr>
        <w:t>Celoplošné armování systému: teplota při nanášení výztužné vrstvy a jejím vytvrzování nesmí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poklesnout pod +5°C. Tmely nelze zpracovávat pod přímým slunečním zářením, při větrném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počasí je doba zpracování výrazně kratší. Před vytvořením výztužné vrstvy je nutné pečlivé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změření rovinnosti povrchu tepelného izolantu. Nerovnosti, které by mohly negativně ovlivnit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konečnou toleranci v omítce se musí odstranit. V případě desek z pěnového polystyrenu se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místa spojů přebrousí. Prah po broušení se z povrchu tepelné izolace odstraní. Výztužnou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vrstvu je nutno provést nejpozději do 14 dnů po nalepení desek tepelné izolace z</w:t>
      </w:r>
      <w:r>
        <w:rPr>
          <w:color w:val="000000" w:themeColor="text1"/>
          <w:sz w:val="23"/>
          <w:szCs w:val="23"/>
        </w:rPr>
        <w:t> </w:t>
      </w:r>
      <w:r w:rsidRPr="00B71345">
        <w:rPr>
          <w:color w:val="000000" w:themeColor="text1"/>
          <w:sz w:val="23"/>
          <w:szCs w:val="23"/>
        </w:rPr>
        <w:t>pěnového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polystyrenu. Po vyzrání se provede výztužná vrstva se skleným vláknem. Výztužná vrstva se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provádí na vnějším povrchu tepelné izolace. Na povrch desek tepelné izolace se nanese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 xml:space="preserve">zubovým hladítkem (10/10) v šířce pásu výztužné tkaniny armovací stěrková hmota v </w:t>
      </w:r>
      <w:proofErr w:type="spellStart"/>
      <w:r w:rsidRPr="00B71345">
        <w:rPr>
          <w:color w:val="000000" w:themeColor="text1"/>
          <w:sz w:val="23"/>
          <w:szCs w:val="23"/>
        </w:rPr>
        <w:t>tl</w:t>
      </w:r>
      <w:proofErr w:type="spellEnd"/>
      <w:r w:rsidRPr="00B71345">
        <w:rPr>
          <w:color w:val="000000" w:themeColor="text1"/>
          <w:sz w:val="23"/>
          <w:szCs w:val="23"/>
        </w:rPr>
        <w:t>. Cca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4 mm. Shora se rozvine předem nastříhaná výztužná tkanina, jednotlivé pruhy se pokládají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 přesahem nejméně 100 mm. Tkanina se zatlačí do měkké stěrky nerezovým hladítkem od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středu k okrajům a důkladně se uhladí. U exponovaných míst se doporučuje spodní část</w:t>
      </w:r>
      <w:r>
        <w:rPr>
          <w:color w:val="000000" w:themeColor="text1"/>
          <w:sz w:val="23"/>
          <w:szCs w:val="23"/>
        </w:rPr>
        <w:t xml:space="preserve"> </w:t>
      </w:r>
      <w:r w:rsidRPr="00B71345">
        <w:rPr>
          <w:color w:val="000000" w:themeColor="text1"/>
          <w:sz w:val="23"/>
          <w:szCs w:val="23"/>
        </w:rPr>
        <w:t>objektu armovat dvakrát. Celková tloušťka výztužné vrstvy by měla být 3-4 mm. Všechny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pracovní úkony na výztužné vrstvě se provádějí před jejím vytvrdnutím. Tkanina má být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uložena ve vnější třetině vrstvy a po zahlazení dokonale kryta tmelem. Rohy se vyztužují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rohovou lištou s perlinkou a připevňují síťkou ze skelné tkaniny. Na roh se nanese stěrkový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tmel a profil se do něj zatlačí. Plošně nanesená výztužná tkanina se skelným vláknem bude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následně prováděna s překrytím 10 cm na tkaninu rohové lišty s perlinkou. U méně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namáhaných míst lze vyztužení provést zdvojením výztužné tkaniny, překrytí s</w:t>
      </w:r>
      <w:r>
        <w:rPr>
          <w:color w:val="000000" w:themeColor="text1"/>
          <w:sz w:val="23"/>
          <w:szCs w:val="23"/>
        </w:rPr>
        <w:t> </w:t>
      </w:r>
      <w:r w:rsidRPr="00EC2DD7">
        <w:rPr>
          <w:color w:val="000000" w:themeColor="text1"/>
          <w:sz w:val="23"/>
          <w:szCs w:val="23"/>
        </w:rPr>
        <w:t>výztužnou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 xml:space="preserve">tkaninou v ploše by mělo být cca 200 mm. V místech otvorů ve fasádě (okna, </w:t>
      </w:r>
      <w:proofErr w:type="gramStart"/>
      <w:r w:rsidRPr="00EC2DD7">
        <w:rPr>
          <w:color w:val="000000" w:themeColor="text1"/>
          <w:sz w:val="23"/>
          <w:szCs w:val="23"/>
        </w:rPr>
        <w:t>dveře,</w:t>
      </w:r>
      <w:proofErr w:type="gramEnd"/>
      <w:r w:rsidRPr="00EC2DD7">
        <w:rPr>
          <w:color w:val="000000" w:themeColor="text1"/>
          <w:sz w:val="23"/>
          <w:szCs w:val="23"/>
        </w:rPr>
        <w:t xml:space="preserve"> apod.)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je nutné zpevnit rohy otvorů diagonálně pruhem tkaniny o rozměrech cca 300x500 mm pod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úhlem 45°.</w:t>
      </w:r>
    </w:p>
    <w:p w:rsidR="003F3060" w:rsidRPr="00EC2DD7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EC2DD7">
        <w:rPr>
          <w:color w:val="000000" w:themeColor="text1"/>
          <w:sz w:val="23"/>
          <w:szCs w:val="23"/>
        </w:rPr>
        <w:t>Provádění povrchových úprav: Provádění povrchové úpravy – obkladu obkladovým páskem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se provádí dle pravidel a technologických postupů pro lepení navrženého obkladového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materiálu.</w:t>
      </w:r>
    </w:p>
    <w:p w:rsidR="003F3060" w:rsidRPr="00EC2DD7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EC2DD7">
        <w:rPr>
          <w:color w:val="000000" w:themeColor="text1"/>
          <w:sz w:val="23"/>
          <w:szCs w:val="23"/>
        </w:rPr>
        <w:t>Lepení obkladových pásků na základní vrstvu ETICS se provádí metodou oboustranného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lepení. Lepicí hmota se nanáší na základní vrstvu zubovým hladítkem o velikosti zubů 6x6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 xml:space="preserve">mm, nebo 8x8 mm. Na obkladový pásek se nanese zednickou lžící vrstva lepicí hmoty silná </w:t>
      </w:r>
      <w:proofErr w:type="gramStart"/>
      <w:r w:rsidRPr="00EC2DD7">
        <w:rPr>
          <w:color w:val="000000" w:themeColor="text1"/>
          <w:sz w:val="23"/>
          <w:szCs w:val="23"/>
        </w:rPr>
        <w:t>1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– 2</w:t>
      </w:r>
      <w:proofErr w:type="gramEnd"/>
      <w:r w:rsidRPr="00EC2DD7">
        <w:rPr>
          <w:color w:val="000000" w:themeColor="text1"/>
          <w:sz w:val="23"/>
          <w:szCs w:val="23"/>
        </w:rPr>
        <w:t xml:space="preserve"> mm. Spárování obkladových pásků se provádí spárovací hmotou.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Povrchovou úpravu z obkladových pásků je třeba rozdělit dilatačními spárami na dilatační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celky. Velikost dilatačních celků vychází z rozměrů a členění fasády a je určena v</w:t>
      </w:r>
      <w:r>
        <w:rPr>
          <w:color w:val="000000" w:themeColor="text1"/>
          <w:sz w:val="23"/>
          <w:szCs w:val="23"/>
        </w:rPr>
        <w:t> </w:t>
      </w:r>
      <w:r w:rsidRPr="00EC2DD7">
        <w:rPr>
          <w:color w:val="000000" w:themeColor="text1"/>
          <w:sz w:val="23"/>
          <w:szCs w:val="23"/>
        </w:rPr>
        <w:t>projektové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dokumentaci. Velikost dilatačního pole by měla být do 16 m2 s max. poměrem stran 4:3.</w:t>
      </w:r>
      <w:r>
        <w:rPr>
          <w:color w:val="000000" w:themeColor="text1"/>
          <w:sz w:val="23"/>
          <w:szCs w:val="23"/>
        </w:rPr>
        <w:t xml:space="preserve"> </w:t>
      </w:r>
    </w:p>
    <w:p w:rsidR="003F3060" w:rsidRPr="00EC2DD7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EC2DD7">
        <w:rPr>
          <w:color w:val="000000" w:themeColor="text1"/>
          <w:sz w:val="23"/>
          <w:szCs w:val="23"/>
        </w:rPr>
        <w:t>Dilatační spáry se vyplní trvale pružným tmelem nejlépe na bázi MS polymeru. Dilatační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spára bude provedena na styku stávajícího a nového dodatečného zateplení.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Teplota podkladu a okolního vzduchu nesmí klesnout pod + 5°C. Při aplikaci tmelů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 xml:space="preserve">(nanášení) je nutné se vyvarovat přímému slunečnímu záření, </w:t>
      </w:r>
      <w:r w:rsidRPr="00EC2DD7">
        <w:rPr>
          <w:color w:val="000000" w:themeColor="text1"/>
          <w:sz w:val="23"/>
          <w:szCs w:val="23"/>
        </w:rPr>
        <w:lastRenderedPageBreak/>
        <w:t>větru a dešti. Při podmínkách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podporujících rychlé zasychání (teplota nad + 25 °C, silný vítr, vyhřátý podklad apod.) musí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zpracovatel zvážit všechny okolnosti (včetně např. velikosti plochy) ovlivňující možnost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správného provedení. Při podmínkách prodlužující zasychání (nízké teploty, vysoká relativní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vlhkost vzduchu apod.) je třeba počítat s pomalejším zasycháním a tím možností poškození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deštěm i po více než 8 hodinách. Pro přípravu a zpracování tmelů je třeba používat výhradně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nerezové a plastové nářadí a pomůcky. Bezprostředně po ukončení povrchové úpravy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obkladu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včetně zaspárování se odstraní ochrana pohledových ploch, klempířských prvků a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navazujících stavebních konstrukcí a případně se okamžitě očistí znečištěné plochy.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Doporučuje se urychlená demontáž lešení.</w:t>
      </w:r>
    </w:p>
    <w:p w:rsidR="003F3060" w:rsidRPr="00EC2DD7" w:rsidRDefault="003F3060" w:rsidP="006F1D5D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EC2DD7">
        <w:rPr>
          <w:color w:val="000000" w:themeColor="text1"/>
          <w:sz w:val="23"/>
          <w:szCs w:val="23"/>
        </w:rPr>
        <w:t>Kontrola kvality: kontrola kvality a provádění prací je v průběhu a po dokončení realizace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zaměřena zejména na kvalitu a přídržnost podkladu, dokonalé očištění, odstranění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 xml:space="preserve">neúnosných a </w:t>
      </w:r>
      <w:proofErr w:type="spellStart"/>
      <w:r w:rsidRPr="00EC2DD7">
        <w:rPr>
          <w:color w:val="000000" w:themeColor="text1"/>
          <w:sz w:val="23"/>
          <w:szCs w:val="23"/>
        </w:rPr>
        <w:t>nepřídržných</w:t>
      </w:r>
      <w:proofErr w:type="spellEnd"/>
      <w:r w:rsidRPr="00EC2DD7">
        <w:rPr>
          <w:color w:val="000000" w:themeColor="text1"/>
          <w:sz w:val="23"/>
          <w:szCs w:val="23"/>
        </w:rPr>
        <w:t xml:space="preserve"> vrstev a případné vyrovnání větších nerovností, na rovinnost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založení systému, na správnost použití lepících tmelů, na kontrolu tloušťky a druhu tepelné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izolace dle PD, na dodržování min. množství a způsobu nanesení lepící hmoty na tepelně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izolační desku, na dodržování rovinnosti lepení, na postup lepení na nároží budov, kolem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okenních otvorů a v ostění, na dodržení tloušťky výztužné vrstvy a zakrytí výztužné síťoviny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stěrkou, na dodržování přesahů výztužné sítě, zakrytí výztužné sítě a hmoždinek výztužnou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vrstvou, na kvalitní provedení omítky zateplovacího systému bez viditelných nerovností,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napojení a barevných rozdílů, vytvoření pravidelné struktury povrchu, dodržení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předepsaného odstínu omítky, na dodržování dostatečných a předepsaných přesahů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klempířských prvků, oplechování apod., na dodržování všech nutných technologických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přestávek při provádění prací při zateplení fasády, z důvodu správného vyzrání materiálu a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potřebných vlastností pro následné nanášení.</w:t>
      </w:r>
    </w:p>
    <w:p w:rsidR="002301E3" w:rsidRDefault="003F3060" w:rsidP="002301E3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EC2DD7">
        <w:rPr>
          <w:color w:val="000000" w:themeColor="text1"/>
          <w:sz w:val="23"/>
          <w:szCs w:val="23"/>
        </w:rPr>
        <w:t>Údržba ETICS: Údržba ETICS spočívá především v pravidelných kontrolách přirozeného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stárnutí fasády. Důležité je provádět ve správný okamžik odpovídající opatření pro údržbu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ETICS. Jde o čištění fasády od nečistot, řas a plísní, provádění udržovacích a ochranných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nátěrů, opravy drobných poškození a poruch, případně řešení celoplošné sanace ETICS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sanačním systémem. Při zašpinění ploch je možno provádět čištění teplou tlakovou vodou,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případně za použití čisticích prostředků schválených dodavatelem ETICS. V</w:t>
      </w:r>
      <w:r>
        <w:rPr>
          <w:color w:val="000000" w:themeColor="text1"/>
          <w:sz w:val="23"/>
          <w:szCs w:val="23"/>
        </w:rPr>
        <w:t> </w:t>
      </w:r>
      <w:r w:rsidRPr="00EC2DD7">
        <w:rPr>
          <w:color w:val="000000" w:themeColor="text1"/>
          <w:sz w:val="23"/>
          <w:szCs w:val="23"/>
        </w:rPr>
        <w:t>případě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biotického napadení doporučujeme před čištěním tlakovou vodou napadené plochy ošetřit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odstraňovačem řas mechů a lišejníků. Použití odstraňovače je třeba provádět v</w:t>
      </w:r>
      <w:r>
        <w:rPr>
          <w:color w:val="000000" w:themeColor="text1"/>
          <w:sz w:val="23"/>
          <w:szCs w:val="23"/>
        </w:rPr>
        <w:t> </w:t>
      </w:r>
      <w:r w:rsidRPr="00EC2DD7">
        <w:rPr>
          <w:color w:val="000000" w:themeColor="text1"/>
          <w:sz w:val="23"/>
          <w:szCs w:val="23"/>
        </w:rPr>
        <w:t>souladu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s postupem doporučeným v technickém listu výrobku. Čištění zašpiněných ploch je nutno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provádět v příznivých klimatických podmínkách. Nastavení tlaku a teploty vody musí být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v souladu s typem použité povrchové úpravy, aby nedošlo k jejímu porušení. Rovněž závisí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na zašpinění povrchové úpravy. Maximální teplota čistícího roztoku nesmí být vyšší než +60°</w:t>
      </w:r>
      <w:proofErr w:type="gramStart"/>
      <w:r w:rsidRPr="00EC2DD7">
        <w:rPr>
          <w:color w:val="000000" w:themeColor="text1"/>
          <w:sz w:val="23"/>
          <w:szCs w:val="23"/>
        </w:rPr>
        <w:t>C</w:t>
      </w:r>
      <w:proofErr w:type="gramEnd"/>
      <w:r w:rsidRPr="00EC2DD7">
        <w:rPr>
          <w:color w:val="000000" w:themeColor="text1"/>
          <w:sz w:val="23"/>
          <w:szCs w:val="23"/>
        </w:rPr>
        <w:t xml:space="preserve"> aby nedošlo k porušení ETICS. V případě potřeby ochranného povrchového nátěru pro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zvýšení odolnosti povrchové úpravy proti povětrnostním vlivům se doporučuje nátěry</w:t>
      </w:r>
      <w:r>
        <w:rPr>
          <w:color w:val="000000" w:themeColor="text1"/>
          <w:sz w:val="23"/>
          <w:szCs w:val="23"/>
        </w:rPr>
        <w:t xml:space="preserve"> </w:t>
      </w:r>
      <w:r w:rsidRPr="00EC2DD7">
        <w:rPr>
          <w:color w:val="000000" w:themeColor="text1"/>
          <w:sz w:val="23"/>
          <w:szCs w:val="23"/>
        </w:rPr>
        <w:t>provádět po maximální době 15-25 roků.</w:t>
      </w:r>
    </w:p>
    <w:p w:rsidR="005E1EFF" w:rsidRPr="005E1EFF" w:rsidRDefault="005E1EFF" w:rsidP="002301E3">
      <w:pPr>
        <w:pStyle w:val="Default"/>
        <w:spacing w:before="120"/>
        <w:jc w:val="both"/>
        <w:rPr>
          <w:b/>
          <w:i/>
          <w:color w:val="000000" w:themeColor="text1"/>
          <w:sz w:val="23"/>
          <w:szCs w:val="23"/>
        </w:rPr>
      </w:pPr>
      <w:r w:rsidRPr="005E1EFF">
        <w:rPr>
          <w:b/>
          <w:i/>
          <w:color w:val="000000" w:themeColor="text1"/>
          <w:sz w:val="23"/>
          <w:szCs w:val="23"/>
        </w:rPr>
        <w:t>Barevné řešení</w:t>
      </w:r>
    </w:p>
    <w:p w:rsidR="002301E3" w:rsidRDefault="002301E3" w:rsidP="002301E3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ab/>
        <w:t xml:space="preserve">Pohledovou povrchovou úpravu fasády knihovny bude tvořit z převážné části </w:t>
      </w:r>
      <w:r w:rsidRPr="002301E3">
        <w:rPr>
          <w:color w:val="000000" w:themeColor="text1"/>
          <w:sz w:val="23"/>
          <w:szCs w:val="23"/>
        </w:rPr>
        <w:t xml:space="preserve">jemnozrnná silikátová omítka (zrno 3 mm) </w:t>
      </w:r>
      <w:r>
        <w:rPr>
          <w:color w:val="000000" w:themeColor="text1"/>
          <w:sz w:val="23"/>
          <w:szCs w:val="23"/>
        </w:rPr>
        <w:t>ve</w:t>
      </w:r>
      <w:r w:rsidRPr="002301E3">
        <w:rPr>
          <w:color w:val="000000" w:themeColor="text1"/>
          <w:sz w:val="23"/>
          <w:szCs w:val="23"/>
        </w:rPr>
        <w:t xml:space="preserve"> světle šed</w:t>
      </w:r>
      <w:r>
        <w:rPr>
          <w:color w:val="000000" w:themeColor="text1"/>
          <w:sz w:val="23"/>
          <w:szCs w:val="23"/>
        </w:rPr>
        <w:t xml:space="preserve">ém odstínu u ostění oken s venkovními žaluziemi bude použita omítka </w:t>
      </w:r>
      <w:r w:rsidRPr="002301E3">
        <w:rPr>
          <w:color w:val="000000" w:themeColor="text1"/>
          <w:sz w:val="23"/>
          <w:szCs w:val="23"/>
        </w:rPr>
        <w:t xml:space="preserve">jemnozrnná silikátová omítka (zrno </w:t>
      </w:r>
      <w:r>
        <w:rPr>
          <w:color w:val="000000" w:themeColor="text1"/>
          <w:sz w:val="23"/>
          <w:szCs w:val="23"/>
        </w:rPr>
        <w:t>1</w:t>
      </w:r>
      <w:r w:rsidRPr="002301E3">
        <w:rPr>
          <w:color w:val="000000" w:themeColor="text1"/>
          <w:sz w:val="23"/>
          <w:szCs w:val="23"/>
        </w:rPr>
        <w:t xml:space="preserve"> mm)</w:t>
      </w:r>
      <w:r>
        <w:rPr>
          <w:color w:val="000000" w:themeColor="text1"/>
          <w:sz w:val="23"/>
          <w:szCs w:val="23"/>
        </w:rPr>
        <w:t xml:space="preserve">. Části fasády, podokenní pásy a vstupní portály budou obloženy cihelnými obkladovými pásky. </w:t>
      </w:r>
      <w:r w:rsidRPr="002301E3">
        <w:rPr>
          <w:color w:val="000000" w:themeColor="text1"/>
          <w:sz w:val="23"/>
          <w:szCs w:val="23"/>
        </w:rPr>
        <w:t>Obkladové pásky mají vzhledem k nízkým lisovacím tlakům nasákavost do 14 % s</w:t>
      </w:r>
      <w:r>
        <w:rPr>
          <w:color w:val="000000" w:themeColor="text1"/>
          <w:sz w:val="23"/>
          <w:szCs w:val="23"/>
        </w:rPr>
        <w:t xml:space="preserve"> </w:t>
      </w:r>
      <w:r w:rsidRPr="002301E3">
        <w:rPr>
          <w:color w:val="000000" w:themeColor="text1"/>
          <w:sz w:val="23"/>
          <w:szCs w:val="23"/>
        </w:rPr>
        <w:t xml:space="preserve">průměrnou pevností 12-25 </w:t>
      </w:r>
      <w:proofErr w:type="spellStart"/>
      <w:r w:rsidRPr="002301E3">
        <w:rPr>
          <w:color w:val="000000" w:themeColor="text1"/>
          <w:sz w:val="23"/>
          <w:szCs w:val="23"/>
        </w:rPr>
        <w:t>MPa</w:t>
      </w:r>
      <w:proofErr w:type="spellEnd"/>
      <w:r w:rsidRPr="002301E3">
        <w:rPr>
          <w:color w:val="000000" w:themeColor="text1"/>
          <w:sz w:val="23"/>
          <w:szCs w:val="23"/>
        </w:rPr>
        <w:t>. Návrh barevného řešení bude upřesněn před realizací</w:t>
      </w:r>
      <w:r>
        <w:rPr>
          <w:color w:val="000000" w:themeColor="text1"/>
          <w:sz w:val="23"/>
          <w:szCs w:val="23"/>
        </w:rPr>
        <w:t xml:space="preserve"> </w:t>
      </w:r>
      <w:r w:rsidRPr="002301E3">
        <w:rPr>
          <w:color w:val="000000" w:themeColor="text1"/>
          <w:sz w:val="23"/>
          <w:szCs w:val="23"/>
        </w:rPr>
        <w:t xml:space="preserve">závazně </w:t>
      </w:r>
      <w:r>
        <w:rPr>
          <w:color w:val="000000" w:themeColor="text1"/>
          <w:sz w:val="23"/>
          <w:szCs w:val="23"/>
        </w:rPr>
        <w:t>zadavatelem (autorským dozorem)</w:t>
      </w:r>
      <w:r w:rsidRPr="002301E3">
        <w:rPr>
          <w:color w:val="000000" w:themeColor="text1"/>
          <w:sz w:val="23"/>
          <w:szCs w:val="23"/>
        </w:rPr>
        <w:t xml:space="preserve">. Odstíny barev budou specifikovány dle </w:t>
      </w:r>
      <w:r>
        <w:rPr>
          <w:color w:val="000000" w:themeColor="text1"/>
          <w:sz w:val="23"/>
          <w:szCs w:val="23"/>
        </w:rPr>
        <w:t>vzorků přeložených zhotovitelem</w:t>
      </w:r>
      <w:r w:rsidRPr="002301E3">
        <w:rPr>
          <w:color w:val="000000" w:themeColor="text1"/>
          <w:sz w:val="23"/>
          <w:szCs w:val="23"/>
        </w:rPr>
        <w:t>.</w:t>
      </w:r>
      <w:r w:rsidR="00166340">
        <w:rPr>
          <w:color w:val="000000" w:themeColor="text1"/>
          <w:sz w:val="23"/>
          <w:szCs w:val="23"/>
        </w:rPr>
        <w:t xml:space="preserve"> Kontaktní zateplovací systém soklové části bude opatřen soklovou omítkou v šedé barvě.</w:t>
      </w:r>
    </w:p>
    <w:p w:rsidR="00EA479D" w:rsidRDefault="00EA479D" w:rsidP="00EA479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E429B7">
        <w:rPr>
          <w:rFonts w:ascii="Cambria Math" w:hAnsi="Cambria Math" w:cs="Times New Roman"/>
          <w:i/>
          <w:iCs/>
          <w:color w:val="000000" w:themeColor="text1"/>
          <w:sz w:val="23"/>
          <w:szCs w:val="23"/>
        </w:rPr>
        <w:t>‐</w:t>
      </w:r>
      <w:r w:rsidRPr="00E429B7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 xml:space="preserve"> Vn</w:t>
      </w: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itřn</w:t>
      </w:r>
      <w:r w:rsidRPr="00E429B7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í úpravy povrchů</w:t>
      </w:r>
    </w:p>
    <w:p w:rsidR="00EA479D" w:rsidRPr="00EA479D" w:rsidRDefault="00EA479D" w:rsidP="00EA479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Všechny vnitřní povrchy dotčené stavbou budou opraveny a vymalovány. Zejména se jedná o zapravení nového dveřního otvoru.</w:t>
      </w:r>
    </w:p>
    <w:p w:rsidR="003438D3" w:rsidRDefault="00705932" w:rsidP="00705932">
      <w:pPr>
        <w:pStyle w:val="Default"/>
        <w:spacing w:before="120"/>
        <w:jc w:val="both"/>
        <w:rPr>
          <w:b/>
          <w:color w:val="000000" w:themeColor="text1"/>
          <w:sz w:val="23"/>
          <w:szCs w:val="23"/>
        </w:rPr>
      </w:pPr>
      <w:r w:rsidRPr="003438D3">
        <w:rPr>
          <w:b/>
          <w:color w:val="000000" w:themeColor="text1"/>
          <w:sz w:val="23"/>
          <w:szCs w:val="23"/>
        </w:rPr>
        <w:t>Klempířské práce</w:t>
      </w:r>
    </w:p>
    <w:p w:rsidR="00EA479D" w:rsidRPr="00EA479D" w:rsidRDefault="00EA479D" w:rsidP="00705932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EA479D">
        <w:rPr>
          <w:color w:val="000000" w:themeColor="text1"/>
          <w:sz w:val="23"/>
          <w:szCs w:val="23"/>
          <w:u w:val="single"/>
        </w:rPr>
        <w:t>SO 01 Knihovna</w:t>
      </w:r>
    </w:p>
    <w:p w:rsidR="00705932" w:rsidRDefault="00705932" w:rsidP="00705932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705932">
        <w:rPr>
          <w:color w:val="000000" w:themeColor="text1"/>
          <w:sz w:val="23"/>
          <w:szCs w:val="23"/>
        </w:rPr>
        <w:lastRenderedPageBreak/>
        <w:t>Oplechování parapetů oken a další klempířské prvky budou vyrobeny z</w:t>
      </w:r>
      <w:r w:rsidR="003438D3">
        <w:rPr>
          <w:color w:val="000000" w:themeColor="text1"/>
          <w:sz w:val="23"/>
          <w:szCs w:val="23"/>
        </w:rPr>
        <w:t> </w:t>
      </w:r>
      <w:r w:rsidRPr="00705932">
        <w:rPr>
          <w:color w:val="000000" w:themeColor="text1"/>
          <w:sz w:val="23"/>
          <w:szCs w:val="23"/>
        </w:rPr>
        <w:t>lakovaného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 xml:space="preserve">pozinkovaného plechu </w:t>
      </w:r>
      <w:proofErr w:type="spellStart"/>
      <w:r w:rsidRPr="00705932">
        <w:rPr>
          <w:color w:val="000000" w:themeColor="text1"/>
          <w:sz w:val="23"/>
          <w:szCs w:val="23"/>
        </w:rPr>
        <w:t>tl</w:t>
      </w:r>
      <w:proofErr w:type="spellEnd"/>
      <w:r w:rsidRPr="00705932">
        <w:rPr>
          <w:color w:val="000000" w:themeColor="text1"/>
          <w:sz w:val="23"/>
          <w:szCs w:val="23"/>
        </w:rPr>
        <w:t xml:space="preserve">. 0,6 mm, který je bezúdržbový. Dále bude zhotoveno </w:t>
      </w:r>
      <w:r w:rsidR="003438D3">
        <w:rPr>
          <w:color w:val="000000" w:themeColor="text1"/>
          <w:sz w:val="23"/>
          <w:szCs w:val="23"/>
        </w:rPr>
        <w:t>napojení dešťového svodu pergoly do stávající</w:t>
      </w:r>
      <w:r w:rsidR="00EA479D">
        <w:rPr>
          <w:color w:val="000000" w:themeColor="text1"/>
          <w:sz w:val="23"/>
          <w:szCs w:val="23"/>
        </w:rPr>
        <w:t xml:space="preserve"> dešťové kanalizace (napojení původní garáže)</w:t>
      </w:r>
      <w:r w:rsidRPr="00705932">
        <w:rPr>
          <w:color w:val="000000" w:themeColor="text1"/>
          <w:sz w:val="23"/>
          <w:szCs w:val="23"/>
        </w:rPr>
        <w:t>.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Pro kotvení a spojování klempířských prvků budou použity příponky, vruty a hřebíky.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Veškeré materiály kotevních prvků musí být z takových materiálů, které se nebudou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navzájem s kotveným materiálem negativně ovlivňovat. Skryté prvky budou alespoň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pozinkované nebo hliníkové, kotevní prvky vystavené povětrnosti se doporučují používat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nerezové. Klempířské výrobky budou provedeny dle ČSN 73 3610 - Klempířské práce</w:t>
      </w:r>
      <w:r w:rsidR="003438D3">
        <w:rPr>
          <w:color w:val="000000" w:themeColor="text1"/>
          <w:sz w:val="23"/>
          <w:szCs w:val="23"/>
        </w:rPr>
        <w:t xml:space="preserve"> </w:t>
      </w:r>
      <w:r w:rsidRPr="00705932">
        <w:rPr>
          <w:color w:val="000000" w:themeColor="text1"/>
          <w:sz w:val="23"/>
          <w:szCs w:val="23"/>
        </w:rPr>
        <w:t>stavební.</w:t>
      </w:r>
    </w:p>
    <w:p w:rsidR="00EA479D" w:rsidRPr="00EA479D" w:rsidRDefault="00EA479D" w:rsidP="00EA479D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EA479D">
        <w:rPr>
          <w:color w:val="000000" w:themeColor="text1"/>
          <w:sz w:val="23"/>
          <w:szCs w:val="23"/>
          <w:u w:val="single"/>
        </w:rPr>
        <w:t>SO 0</w:t>
      </w:r>
      <w:r>
        <w:rPr>
          <w:color w:val="000000" w:themeColor="text1"/>
          <w:sz w:val="23"/>
          <w:szCs w:val="23"/>
          <w:u w:val="single"/>
        </w:rPr>
        <w:t>2 Pergola</w:t>
      </w:r>
    </w:p>
    <w:p w:rsidR="00EA479D" w:rsidRPr="00705932" w:rsidRDefault="00EA479D" w:rsidP="00705932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B</w:t>
      </w:r>
      <w:r w:rsidRPr="00705932">
        <w:rPr>
          <w:color w:val="000000" w:themeColor="text1"/>
          <w:sz w:val="23"/>
          <w:szCs w:val="23"/>
        </w:rPr>
        <w:t xml:space="preserve">ude zhotoveno </w:t>
      </w:r>
      <w:r>
        <w:rPr>
          <w:color w:val="000000" w:themeColor="text1"/>
          <w:sz w:val="23"/>
          <w:szCs w:val="23"/>
        </w:rPr>
        <w:t>napojení dešťového svodu pergoly do stávající dešťové kanalizace (napojení původní garáže)</w:t>
      </w:r>
      <w:r w:rsidRPr="00705932">
        <w:rPr>
          <w:color w:val="000000" w:themeColor="text1"/>
          <w:sz w:val="23"/>
          <w:szCs w:val="23"/>
        </w:rPr>
        <w:t>.</w:t>
      </w:r>
    </w:p>
    <w:p w:rsidR="00705932" w:rsidRPr="003438D3" w:rsidRDefault="00705932" w:rsidP="00705932">
      <w:pPr>
        <w:pStyle w:val="Default"/>
        <w:spacing w:before="120"/>
        <w:jc w:val="both"/>
        <w:rPr>
          <w:b/>
          <w:color w:val="000000" w:themeColor="text1"/>
          <w:sz w:val="23"/>
          <w:szCs w:val="23"/>
        </w:rPr>
      </w:pPr>
      <w:r w:rsidRPr="003438D3">
        <w:rPr>
          <w:b/>
          <w:color w:val="000000" w:themeColor="text1"/>
          <w:sz w:val="23"/>
          <w:szCs w:val="23"/>
        </w:rPr>
        <w:t>Zámečnické práce</w:t>
      </w:r>
    </w:p>
    <w:p w:rsidR="00EA479D" w:rsidRPr="00EA479D" w:rsidRDefault="00EA479D" w:rsidP="00705932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EA479D">
        <w:rPr>
          <w:color w:val="000000" w:themeColor="text1"/>
          <w:sz w:val="23"/>
          <w:szCs w:val="23"/>
          <w:u w:val="single"/>
        </w:rPr>
        <w:t>SO 02 - Pergola</w:t>
      </w:r>
    </w:p>
    <w:p w:rsidR="005E1EFF" w:rsidRDefault="00705932" w:rsidP="00705932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  <w:r w:rsidRPr="00705932">
        <w:rPr>
          <w:color w:val="000000" w:themeColor="text1"/>
          <w:sz w:val="23"/>
          <w:szCs w:val="23"/>
        </w:rPr>
        <w:t xml:space="preserve">V rámci zámečnických prací </w:t>
      </w:r>
      <w:r w:rsidR="00EA479D">
        <w:rPr>
          <w:color w:val="000000" w:themeColor="text1"/>
          <w:sz w:val="23"/>
          <w:szCs w:val="23"/>
        </w:rPr>
        <w:t>bude provedena pergola</w:t>
      </w:r>
      <w:r w:rsidRPr="00705932">
        <w:rPr>
          <w:color w:val="000000" w:themeColor="text1"/>
          <w:sz w:val="23"/>
          <w:szCs w:val="23"/>
        </w:rPr>
        <w:t>.</w:t>
      </w:r>
      <w:r w:rsidR="00EA479D">
        <w:rPr>
          <w:color w:val="000000" w:themeColor="text1"/>
          <w:sz w:val="23"/>
          <w:szCs w:val="23"/>
        </w:rPr>
        <w:t xml:space="preserve"> Jedná se kompletní dodávku venkovní pergoly s hliníkových profilů.</w:t>
      </w:r>
    </w:p>
    <w:p w:rsidR="00195A65" w:rsidRPr="002301E3" w:rsidRDefault="00195A65" w:rsidP="002301E3">
      <w:pPr>
        <w:pStyle w:val="Default"/>
        <w:spacing w:before="120"/>
        <w:jc w:val="both"/>
        <w:rPr>
          <w:color w:val="000000" w:themeColor="text1"/>
          <w:sz w:val="23"/>
          <w:szCs w:val="23"/>
        </w:rPr>
      </w:pPr>
    </w:p>
    <w:p w:rsidR="00690443" w:rsidRPr="00195A65" w:rsidRDefault="0058094B" w:rsidP="00195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Elektroinstalace</w:t>
      </w:r>
    </w:p>
    <w:p w:rsidR="004500F3" w:rsidRDefault="004500F3" w:rsidP="00195A65">
      <w:pPr>
        <w:pStyle w:val="Default"/>
        <w:spacing w:before="120"/>
        <w:ind w:firstLine="709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 prostoru navržené pergoly u nových dveří bude na fasádě objektu instalována nová instalační krabice </w:t>
      </w:r>
      <w:r w:rsidRPr="004500F3">
        <w:rPr>
          <w:color w:val="auto"/>
          <w:sz w:val="23"/>
          <w:szCs w:val="23"/>
        </w:rPr>
        <w:t>(1x</w:t>
      </w:r>
      <w:r>
        <w:rPr>
          <w:color w:val="auto"/>
          <w:sz w:val="23"/>
          <w:szCs w:val="23"/>
        </w:rPr>
        <w:t xml:space="preserve"> </w:t>
      </w:r>
      <w:r w:rsidRPr="004500F3">
        <w:rPr>
          <w:color w:val="auto"/>
          <w:sz w:val="23"/>
          <w:szCs w:val="23"/>
        </w:rPr>
        <w:t xml:space="preserve">datová zásuvka, 2x zásuvka 230 </w:t>
      </w:r>
      <w:r>
        <w:rPr>
          <w:color w:val="auto"/>
          <w:sz w:val="23"/>
          <w:szCs w:val="23"/>
        </w:rPr>
        <w:t>V</w:t>
      </w:r>
      <w:r w:rsidRPr="004500F3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 napojená na stávající vnitřní rozvody.</w:t>
      </w:r>
    </w:p>
    <w:p w:rsidR="009D1D08" w:rsidRDefault="004500F3" w:rsidP="009D1D08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Dále bude upravena pozice stávajících zásuvek </w:t>
      </w:r>
      <w:r w:rsidRPr="004500F3">
        <w:rPr>
          <w:color w:val="auto"/>
          <w:sz w:val="23"/>
          <w:szCs w:val="23"/>
        </w:rPr>
        <w:t>(2x</w:t>
      </w:r>
      <w:r>
        <w:rPr>
          <w:color w:val="auto"/>
          <w:sz w:val="23"/>
          <w:szCs w:val="23"/>
        </w:rPr>
        <w:t xml:space="preserve"> </w:t>
      </w:r>
      <w:r w:rsidRPr="004500F3">
        <w:rPr>
          <w:color w:val="auto"/>
          <w:sz w:val="23"/>
          <w:szCs w:val="23"/>
        </w:rPr>
        <w:t xml:space="preserve">datová zásuvka, 2x zásuvka 230 </w:t>
      </w:r>
      <w:r>
        <w:rPr>
          <w:color w:val="auto"/>
          <w:sz w:val="23"/>
          <w:szCs w:val="23"/>
        </w:rPr>
        <w:t>V</w:t>
      </w:r>
      <w:r w:rsidRPr="004500F3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 v místě navrženého dveřního otvoru.</w:t>
      </w:r>
    </w:p>
    <w:p w:rsidR="004500F3" w:rsidRDefault="004500F3" w:rsidP="009D1D08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 rámci přípravných prací budou odstraněny stávající svítidla na fasádě včetně přívodní kabeláže.</w:t>
      </w:r>
    </w:p>
    <w:p w:rsidR="004500F3" w:rsidRDefault="004500F3" w:rsidP="009D1D08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Dále bude provedeno dočasné odpojení elektricky ovládaných venkovních žaluzií.</w:t>
      </w:r>
    </w:p>
    <w:p w:rsidR="004500F3" w:rsidRDefault="004500F3" w:rsidP="009D1D08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Taktéž bude demontován stávající kamerový systém, který bude po dokončení fasády namontován zpět (z části v nových pozicích s prodloužením přívodní kabeláže).</w:t>
      </w:r>
    </w:p>
    <w:p w:rsidR="0026781A" w:rsidRPr="009D1D08" w:rsidRDefault="0026781A" w:rsidP="009D1D08">
      <w:pPr>
        <w:pStyle w:val="Default"/>
        <w:ind w:firstLine="708"/>
        <w:rPr>
          <w:color w:val="auto"/>
          <w:sz w:val="23"/>
          <w:szCs w:val="23"/>
        </w:rPr>
      </w:pPr>
    </w:p>
    <w:p w:rsidR="009D1D08" w:rsidRPr="009D1D08" w:rsidRDefault="009D1D08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Rozvodná soustava</w:t>
      </w: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:</w:t>
      </w:r>
    </w:p>
    <w:p w:rsidR="009D1D08" w:rsidRPr="009D1D08" w:rsidRDefault="009D1D08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3+PE+N, AC, </w:t>
      </w:r>
      <w:proofErr w:type="gramStart"/>
      <w:r w:rsidRPr="009D1D08">
        <w:rPr>
          <w:color w:val="auto"/>
          <w:sz w:val="23"/>
          <w:szCs w:val="23"/>
        </w:rPr>
        <w:t>50Hz</w:t>
      </w:r>
      <w:proofErr w:type="gramEnd"/>
      <w:r w:rsidRPr="009D1D08">
        <w:rPr>
          <w:color w:val="auto"/>
          <w:sz w:val="23"/>
          <w:szCs w:val="23"/>
        </w:rPr>
        <w:t>, 230/400V, TN-S           rozvody NN</w:t>
      </w:r>
    </w:p>
    <w:p w:rsidR="0058094B" w:rsidRPr="009D1D08" w:rsidRDefault="0058094B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0" w:name="_Toc73988876"/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Ochrana před úrazem elektrickým proudem</w:t>
      </w:r>
      <w:bookmarkEnd w:id="0"/>
    </w:p>
    <w:p w:rsidR="0058094B" w:rsidRPr="009D1D08" w:rsidRDefault="0058094B" w:rsidP="009D1D08">
      <w:pPr>
        <w:pStyle w:val="Default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Bude zajištěna ochrana lidí při respektování zejména těchto norem:</w:t>
      </w:r>
    </w:p>
    <w:p w:rsidR="0058094B" w:rsidRPr="009D1D08" w:rsidRDefault="002F3D97" w:rsidP="009D1D08">
      <w:pPr>
        <w:pStyle w:val="Default"/>
        <w:ind w:left="708"/>
        <w:rPr>
          <w:color w:val="auto"/>
          <w:sz w:val="23"/>
          <w:szCs w:val="23"/>
        </w:rPr>
      </w:pPr>
      <w:hyperlink r:id="rId7" w:tooltip="(330500) ČSN EN 61140 ED.2" w:history="1">
        <w:r w:rsidR="0058094B" w:rsidRPr="009D1D08">
          <w:rPr>
            <w:color w:val="auto"/>
            <w:sz w:val="23"/>
            <w:szCs w:val="23"/>
          </w:rPr>
          <w:t>ČSN EN 61140 ED.2</w:t>
        </w:r>
      </w:hyperlink>
      <w:r w:rsidR="0058094B" w:rsidRPr="009D1D08">
        <w:rPr>
          <w:color w:val="auto"/>
          <w:sz w:val="23"/>
          <w:szCs w:val="23"/>
        </w:rPr>
        <w:t xml:space="preserve"> Ochrana před úrazem elektrickým </w:t>
      </w:r>
      <w:proofErr w:type="gramStart"/>
      <w:r w:rsidR="0058094B" w:rsidRPr="009D1D08">
        <w:rPr>
          <w:color w:val="auto"/>
          <w:sz w:val="23"/>
          <w:szCs w:val="23"/>
        </w:rPr>
        <w:t>proudem - Společná</w:t>
      </w:r>
      <w:proofErr w:type="gramEnd"/>
      <w:r w:rsidR="0058094B" w:rsidRPr="009D1D08">
        <w:rPr>
          <w:color w:val="auto"/>
          <w:sz w:val="23"/>
          <w:szCs w:val="23"/>
        </w:rPr>
        <w:t xml:space="preserve"> hlediska pro instalaci a zařízení.</w:t>
      </w:r>
    </w:p>
    <w:p w:rsidR="0058094B" w:rsidRPr="009D1D08" w:rsidRDefault="0058094B" w:rsidP="009D1D08">
      <w:pPr>
        <w:pStyle w:val="Default"/>
        <w:ind w:left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ČSN 33 1310 Bezpečnostní předpisy pro elektrická zařízení určená k užívání osobami bez elektrotechnické kvalifikace</w:t>
      </w:r>
    </w:p>
    <w:p w:rsidR="0058094B" w:rsidRPr="009D1D08" w:rsidRDefault="0058094B" w:rsidP="009D1D08">
      <w:pPr>
        <w:pStyle w:val="Default"/>
        <w:ind w:left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ČSN 33 2000-4-41 ed.3 Elektrické instalace nízkého </w:t>
      </w:r>
      <w:proofErr w:type="gramStart"/>
      <w:r w:rsidRPr="009D1D08">
        <w:rPr>
          <w:color w:val="auto"/>
          <w:sz w:val="23"/>
          <w:szCs w:val="23"/>
        </w:rPr>
        <w:t>napětí - Část</w:t>
      </w:r>
      <w:proofErr w:type="gramEnd"/>
      <w:r w:rsidRPr="009D1D08">
        <w:rPr>
          <w:color w:val="auto"/>
          <w:sz w:val="23"/>
          <w:szCs w:val="23"/>
        </w:rPr>
        <w:t xml:space="preserve"> 4-41: Ochranná opatření pro zajištění bezpečnosti - Ochrana před úrazem elektrickým proudem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ČSN 33 2000-3 Stanovení základních charakteristik</w:t>
      </w:r>
    </w:p>
    <w:p w:rsidR="0058094B" w:rsidRPr="009D1D08" w:rsidRDefault="0058094B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1" w:name="_Toc222208552"/>
      <w:bookmarkStart w:id="2" w:name="_Toc73988877"/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Ochrana před úrazem elektrickým proudem dle ČSN 33 2000-4-41:</w:t>
      </w:r>
      <w:bookmarkEnd w:id="1"/>
      <w:bookmarkEnd w:id="2"/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Základní: </w:t>
      </w:r>
      <w:r w:rsidR="009D1D08">
        <w:rPr>
          <w:color w:val="auto"/>
          <w:sz w:val="23"/>
          <w:szCs w:val="23"/>
        </w:rPr>
        <w:tab/>
      </w:r>
      <w:r w:rsidR="009D1D08">
        <w:rPr>
          <w:color w:val="auto"/>
          <w:sz w:val="23"/>
          <w:szCs w:val="23"/>
        </w:rPr>
        <w:tab/>
      </w:r>
      <w:r w:rsidRPr="009D1D08">
        <w:rPr>
          <w:color w:val="auto"/>
          <w:sz w:val="23"/>
          <w:szCs w:val="23"/>
        </w:rPr>
        <w:t>izolací, přepážkami a kryty</w:t>
      </w:r>
    </w:p>
    <w:p w:rsidR="0058094B" w:rsidRPr="009D1D08" w:rsidRDefault="0058094B" w:rsidP="009D1D08">
      <w:pPr>
        <w:pStyle w:val="Default"/>
        <w:ind w:left="2832" w:hanging="2124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Ochrana při poruše: </w:t>
      </w:r>
      <w:r w:rsidR="009D1D08">
        <w:rPr>
          <w:color w:val="auto"/>
          <w:sz w:val="23"/>
          <w:szCs w:val="23"/>
        </w:rPr>
        <w:tab/>
      </w:r>
      <w:r w:rsidRPr="009D1D08">
        <w:rPr>
          <w:color w:val="auto"/>
          <w:sz w:val="23"/>
          <w:szCs w:val="23"/>
        </w:rPr>
        <w:t>automatickým odpojením vadné části od zdroje pojistkami, jističi a proudovými chrániči.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Doplňková ochrana: </w:t>
      </w:r>
      <w:r w:rsidR="009D1D08">
        <w:rPr>
          <w:color w:val="auto"/>
          <w:sz w:val="23"/>
          <w:szCs w:val="23"/>
        </w:rPr>
        <w:tab/>
        <w:t>p</w:t>
      </w:r>
      <w:r w:rsidRPr="009D1D08">
        <w:rPr>
          <w:color w:val="auto"/>
          <w:sz w:val="23"/>
          <w:szCs w:val="23"/>
        </w:rPr>
        <w:t xml:space="preserve">roudovými chrániči s Id = </w:t>
      </w:r>
      <w:proofErr w:type="gramStart"/>
      <w:r w:rsidRPr="009D1D08">
        <w:rPr>
          <w:color w:val="auto"/>
          <w:sz w:val="23"/>
          <w:szCs w:val="23"/>
        </w:rPr>
        <w:t>30mA</w:t>
      </w:r>
      <w:proofErr w:type="gramEnd"/>
      <w:r w:rsidRPr="009D1D08">
        <w:rPr>
          <w:color w:val="auto"/>
          <w:sz w:val="23"/>
          <w:szCs w:val="23"/>
        </w:rPr>
        <w:t>.</w:t>
      </w:r>
    </w:p>
    <w:p w:rsidR="0058094B" w:rsidRPr="009D1D08" w:rsidRDefault="0058094B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3" w:name="_Toc147901647"/>
      <w:bookmarkStart w:id="4" w:name="_Toc73988882"/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Provedení kabelových rozvodů v souběhu s informační technikou</w:t>
      </w:r>
      <w:bookmarkEnd w:id="3"/>
      <w:bookmarkEnd w:id="4"/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Provedení kabelových rozvodů informační techniky se řídí normou ČSN EN 50174-2:01 (36 9071).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Uplatnění, použití a provedení společné soustavy pospojování a zemnění v budovách vybavených zařízením informační techniky se řídí normou ČSN EN 50310:01 (36 9072).</w:t>
      </w:r>
    </w:p>
    <w:tbl>
      <w:tblPr>
        <w:tblW w:w="7766" w:type="dxa"/>
        <w:tblCellSpacing w:w="0" w:type="dxa"/>
        <w:tblInd w:w="10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17"/>
        <w:gridCol w:w="1261"/>
        <w:gridCol w:w="1276"/>
        <w:gridCol w:w="1312"/>
      </w:tblGrid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Druh instalace</w:t>
            </w:r>
          </w:p>
        </w:tc>
        <w:tc>
          <w:tcPr>
            <w:tcW w:w="3849" w:type="dxa"/>
            <w:gridSpan w:val="3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Vzdálenost mezi kabely</w:t>
            </w:r>
          </w:p>
        </w:tc>
      </w:tr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Bez stínící přepážky</w:t>
            </w:r>
          </w:p>
        </w:tc>
        <w:tc>
          <w:tcPr>
            <w:tcW w:w="1276" w:type="dxa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Přepážka z hliníku</w:t>
            </w:r>
          </w:p>
        </w:tc>
        <w:tc>
          <w:tcPr>
            <w:tcW w:w="1312" w:type="dxa"/>
            <w:vAlign w:val="center"/>
          </w:tcPr>
          <w:p w:rsidR="0058094B" w:rsidRDefault="0058094B" w:rsidP="0058094B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Přepážka z oceli</w:t>
            </w:r>
          </w:p>
        </w:tc>
      </w:tr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t>Nestíněné silové kabely a nestíněné kabely IT</w:t>
            </w:r>
          </w:p>
        </w:tc>
        <w:tc>
          <w:tcPr>
            <w:tcW w:w="1261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200 mm</w:t>
            </w:r>
          </w:p>
        </w:tc>
        <w:tc>
          <w:tcPr>
            <w:tcW w:w="1276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100 mm</w:t>
            </w:r>
          </w:p>
        </w:tc>
        <w:tc>
          <w:tcPr>
            <w:tcW w:w="1312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50 mm</w:t>
            </w:r>
          </w:p>
        </w:tc>
      </w:tr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t>Nestíněné silové kabely a stíněné kabely IT</w:t>
            </w:r>
          </w:p>
        </w:tc>
        <w:tc>
          <w:tcPr>
            <w:tcW w:w="1261" w:type="dxa"/>
            <w:vAlign w:val="center"/>
          </w:tcPr>
          <w:p w:rsidR="0058094B" w:rsidRPr="00D26C12" w:rsidRDefault="0058094B" w:rsidP="0058094B">
            <w:pPr>
              <w:pStyle w:val="Obrzek"/>
              <w:keepNext w:val="0"/>
              <w:spacing w:after="0"/>
              <w:jc w:val="right"/>
              <w:rPr>
                <w:rFonts w:eastAsia="Arial Unicode MS"/>
                <w:noProof w:val="0"/>
              </w:rPr>
            </w:pPr>
            <w:r w:rsidRPr="00D26C12">
              <w:rPr>
                <w:noProof w:val="0"/>
              </w:rPr>
              <w:t>50 mm</w:t>
            </w:r>
          </w:p>
        </w:tc>
        <w:tc>
          <w:tcPr>
            <w:tcW w:w="1276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20 mm</w:t>
            </w:r>
          </w:p>
        </w:tc>
        <w:tc>
          <w:tcPr>
            <w:tcW w:w="1312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5 mm</w:t>
            </w:r>
          </w:p>
        </w:tc>
      </w:tr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t>Stíněné silové kabely a nestíněné kabely IT</w:t>
            </w:r>
          </w:p>
        </w:tc>
        <w:tc>
          <w:tcPr>
            <w:tcW w:w="1261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30 mm</w:t>
            </w:r>
          </w:p>
        </w:tc>
        <w:tc>
          <w:tcPr>
            <w:tcW w:w="1276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10 mm</w:t>
            </w:r>
          </w:p>
        </w:tc>
        <w:tc>
          <w:tcPr>
            <w:tcW w:w="1312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2 mm</w:t>
            </w:r>
          </w:p>
        </w:tc>
      </w:tr>
      <w:tr w:rsidR="0058094B" w:rsidTr="009D1D08">
        <w:trPr>
          <w:cantSplit/>
          <w:trHeight w:val="20"/>
          <w:tblCellSpacing w:w="0" w:type="dxa"/>
        </w:trPr>
        <w:tc>
          <w:tcPr>
            <w:tcW w:w="3917" w:type="dxa"/>
            <w:vAlign w:val="center"/>
          </w:tcPr>
          <w:p w:rsidR="0058094B" w:rsidRDefault="0058094B" w:rsidP="0058094B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t>Stíněné silové kabely a stíněné kabely IT</w:t>
            </w:r>
          </w:p>
        </w:tc>
        <w:tc>
          <w:tcPr>
            <w:tcW w:w="1261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0 mm</w:t>
            </w:r>
          </w:p>
        </w:tc>
        <w:tc>
          <w:tcPr>
            <w:tcW w:w="1276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0 mm</w:t>
            </w:r>
          </w:p>
        </w:tc>
        <w:tc>
          <w:tcPr>
            <w:tcW w:w="1312" w:type="dxa"/>
            <w:vAlign w:val="center"/>
          </w:tcPr>
          <w:p w:rsidR="0058094B" w:rsidRDefault="0058094B" w:rsidP="0058094B">
            <w:pPr>
              <w:jc w:val="right"/>
              <w:rPr>
                <w:rFonts w:eastAsia="Arial Unicode MS"/>
              </w:rPr>
            </w:pPr>
            <w:r>
              <w:t>0 mm</w:t>
            </w:r>
          </w:p>
        </w:tc>
      </w:tr>
    </w:tbl>
    <w:p w:rsidR="009D1D08" w:rsidRDefault="009D1D08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5" w:name="_Toc73988883"/>
    </w:p>
    <w:p w:rsidR="0058094B" w:rsidRPr="009D1D08" w:rsidRDefault="0058094B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Dimenzování kabelů</w:t>
      </w:r>
      <w:bookmarkEnd w:id="5"/>
    </w:p>
    <w:p w:rsidR="0058094B" w:rsidRPr="009D1D08" w:rsidRDefault="0058094B" w:rsidP="009D1D08">
      <w:pPr>
        <w:pStyle w:val="Default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Výpočet kabe</w:t>
      </w:r>
      <w:r w:rsidR="009D1D08">
        <w:rPr>
          <w:color w:val="auto"/>
          <w:sz w:val="23"/>
          <w:szCs w:val="23"/>
        </w:rPr>
        <w:t>lových vedení bude dle</w:t>
      </w:r>
      <w:r w:rsidRPr="009D1D08">
        <w:rPr>
          <w:color w:val="auto"/>
          <w:sz w:val="23"/>
          <w:szCs w:val="23"/>
        </w:rPr>
        <w:t>: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ČSN 33 2000-4-43 Ochrana proti nadproudům 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ČSN 33 2000-5-523 Dovolené proudy</w:t>
      </w:r>
    </w:p>
    <w:p w:rsidR="0058094B" w:rsidRPr="009D1D08" w:rsidRDefault="009D1D08" w:rsidP="009D1D0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</w:t>
      </w:r>
      <w:r w:rsidR="0058094B" w:rsidRPr="009D1D08">
        <w:rPr>
          <w:color w:val="auto"/>
          <w:sz w:val="23"/>
          <w:szCs w:val="23"/>
        </w:rPr>
        <w:t>oučasně musí vyhovět</w:t>
      </w:r>
      <w:r>
        <w:rPr>
          <w:color w:val="auto"/>
          <w:sz w:val="23"/>
          <w:szCs w:val="23"/>
        </w:rPr>
        <w:t>:</w:t>
      </w:r>
      <w:r w:rsidR="0058094B" w:rsidRPr="009D1D08">
        <w:rPr>
          <w:color w:val="auto"/>
          <w:sz w:val="23"/>
          <w:szCs w:val="23"/>
        </w:rPr>
        <w:t xml:space="preserve"> </w:t>
      </w:r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ČSN 33 2000-4-41 ed.3 Ochrana před úrazem elektrickým proudem</w:t>
      </w:r>
    </w:p>
    <w:p w:rsidR="0058094B" w:rsidRDefault="0058094B" w:rsidP="009D1D08">
      <w:pPr>
        <w:pStyle w:val="Default"/>
        <w:ind w:left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 xml:space="preserve">Provedení kabelů, tj. funkční schopnost a </w:t>
      </w:r>
      <w:proofErr w:type="spellStart"/>
      <w:r w:rsidRPr="009D1D08">
        <w:rPr>
          <w:color w:val="auto"/>
          <w:sz w:val="23"/>
          <w:szCs w:val="23"/>
        </w:rPr>
        <w:t>netoxicita</w:t>
      </w:r>
      <w:proofErr w:type="spellEnd"/>
      <w:r w:rsidRPr="009D1D08">
        <w:rPr>
          <w:color w:val="auto"/>
          <w:sz w:val="23"/>
          <w:szCs w:val="23"/>
        </w:rPr>
        <w:t xml:space="preserve"> zplodin hoření musí také odpovídat požadavkům požárně bezpečnostního řešení stavby</w:t>
      </w:r>
    </w:p>
    <w:p w:rsidR="002B10EB" w:rsidRPr="009D1D08" w:rsidRDefault="002B10EB" w:rsidP="009D1D08">
      <w:pPr>
        <w:pStyle w:val="Default"/>
        <w:ind w:left="708"/>
        <w:rPr>
          <w:color w:val="auto"/>
          <w:sz w:val="23"/>
          <w:szCs w:val="23"/>
        </w:rPr>
      </w:pPr>
    </w:p>
    <w:p w:rsidR="0058094B" w:rsidRPr="009D1D08" w:rsidRDefault="0058094B" w:rsidP="009D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6" w:name="_Toc73988884"/>
      <w:r w:rsidRPr="009D1D08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Připojování spotřebičů</w:t>
      </w:r>
      <w:bookmarkEnd w:id="6"/>
    </w:p>
    <w:p w:rsidR="0058094B" w:rsidRPr="009D1D08" w:rsidRDefault="0058094B" w:rsidP="009D1D08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Pevně připojené spotřebiče, které nemají hlavní vypínač a jejichž</w:t>
      </w:r>
      <w:r w:rsidR="009D1D08">
        <w:rPr>
          <w:color w:val="auto"/>
          <w:sz w:val="23"/>
          <w:szCs w:val="23"/>
        </w:rPr>
        <w:t xml:space="preserve"> zdroj napájení (rozváděč) není </w:t>
      </w:r>
      <w:r w:rsidRPr="009D1D08">
        <w:rPr>
          <w:color w:val="auto"/>
          <w:sz w:val="23"/>
          <w:szCs w:val="23"/>
        </w:rPr>
        <w:t>na dohled, nebo kde je to výslovně požadováno výrobcem zařízení se zapojí přes odpojovač/vypínač.</w:t>
      </w:r>
    </w:p>
    <w:p w:rsidR="002B10EB" w:rsidRDefault="0058094B" w:rsidP="004500F3">
      <w:pPr>
        <w:pStyle w:val="Default"/>
        <w:ind w:firstLine="708"/>
        <w:rPr>
          <w:color w:val="auto"/>
          <w:sz w:val="23"/>
          <w:szCs w:val="23"/>
        </w:rPr>
      </w:pPr>
      <w:r w:rsidRPr="009D1D08">
        <w:rPr>
          <w:color w:val="auto"/>
          <w:sz w:val="23"/>
          <w:szCs w:val="23"/>
        </w:rPr>
        <w:t>Za předpokladu nízké impedance mezi ochranným a středním vodičem postačí vypínat pouze všechny fázové vodiče.</w:t>
      </w:r>
    </w:p>
    <w:p w:rsidR="004500F3" w:rsidRPr="009D1D08" w:rsidRDefault="004500F3" w:rsidP="004500F3">
      <w:pPr>
        <w:pStyle w:val="Default"/>
        <w:ind w:firstLine="708"/>
        <w:rPr>
          <w:color w:val="auto"/>
          <w:sz w:val="23"/>
          <w:szCs w:val="23"/>
        </w:rPr>
      </w:pPr>
    </w:p>
    <w:p w:rsidR="0058094B" w:rsidRPr="002B10EB" w:rsidRDefault="0058094B" w:rsidP="002B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7" w:name="_Toc73988888"/>
      <w:r w:rsidRPr="002B10EB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Silnoproudé rozvody</w:t>
      </w:r>
      <w:bookmarkEnd w:id="7"/>
    </w:p>
    <w:p w:rsidR="0058094B" w:rsidRPr="002B10EB" w:rsidRDefault="0058094B" w:rsidP="002B10EB">
      <w:pPr>
        <w:pStyle w:val="Default"/>
        <w:ind w:firstLine="708"/>
        <w:rPr>
          <w:color w:val="auto"/>
          <w:sz w:val="23"/>
          <w:szCs w:val="23"/>
        </w:rPr>
      </w:pPr>
      <w:r w:rsidRPr="002B10EB">
        <w:rPr>
          <w:color w:val="auto"/>
          <w:sz w:val="23"/>
          <w:szCs w:val="23"/>
        </w:rPr>
        <w:t>Bude proveden zásuvkový rozvod dle požadavků investora.</w:t>
      </w:r>
      <w:r w:rsidR="002B10EB">
        <w:rPr>
          <w:color w:val="auto"/>
          <w:sz w:val="23"/>
          <w:szCs w:val="23"/>
        </w:rPr>
        <w:t xml:space="preserve"> </w:t>
      </w:r>
      <w:r w:rsidR="00C45BF5">
        <w:rPr>
          <w:color w:val="auto"/>
          <w:sz w:val="23"/>
          <w:szCs w:val="23"/>
        </w:rPr>
        <w:t>Interiérové z</w:t>
      </w:r>
      <w:r w:rsidR="002B10EB">
        <w:rPr>
          <w:color w:val="auto"/>
          <w:sz w:val="23"/>
          <w:szCs w:val="23"/>
        </w:rPr>
        <w:t xml:space="preserve">ásuvky budou umístěny ve výšce dle </w:t>
      </w:r>
      <w:r w:rsidR="00C45BF5">
        <w:rPr>
          <w:color w:val="auto"/>
          <w:sz w:val="23"/>
          <w:szCs w:val="23"/>
        </w:rPr>
        <w:t>původních</w:t>
      </w:r>
      <w:r w:rsidRPr="002B10EB">
        <w:rPr>
          <w:color w:val="auto"/>
          <w:sz w:val="23"/>
          <w:szCs w:val="23"/>
        </w:rPr>
        <w:t>. Kabelové rozvody budou uloženy pod omítkou</w:t>
      </w:r>
      <w:r w:rsidR="00C45BF5">
        <w:rPr>
          <w:color w:val="auto"/>
          <w:sz w:val="23"/>
          <w:szCs w:val="23"/>
        </w:rPr>
        <w:t>, respektive pod KZS</w:t>
      </w:r>
      <w:r w:rsidRPr="002B10EB">
        <w:rPr>
          <w:color w:val="auto"/>
          <w:sz w:val="23"/>
          <w:szCs w:val="23"/>
        </w:rPr>
        <w:t>.</w:t>
      </w:r>
      <w:r w:rsidR="002B10EB">
        <w:rPr>
          <w:color w:val="auto"/>
          <w:sz w:val="23"/>
          <w:szCs w:val="23"/>
        </w:rPr>
        <w:t xml:space="preserve"> </w:t>
      </w:r>
      <w:r w:rsidRPr="002B10EB">
        <w:rPr>
          <w:color w:val="auto"/>
          <w:sz w:val="23"/>
          <w:szCs w:val="23"/>
        </w:rPr>
        <w:t>Rozvod bude uložen podle ČSN 33 2130 Vnitřní elektrické rozvody.</w:t>
      </w:r>
    </w:p>
    <w:p w:rsidR="0058094B" w:rsidRPr="00550DE3" w:rsidRDefault="0058094B" w:rsidP="0058094B">
      <w:pPr>
        <w:pStyle w:val="Zhlav"/>
        <w:tabs>
          <w:tab w:val="clear" w:pos="4536"/>
          <w:tab w:val="clear" w:pos="9072"/>
        </w:tabs>
        <w:rPr>
          <w:rFonts w:cs="Arial"/>
          <w:szCs w:val="24"/>
        </w:rPr>
      </w:pPr>
      <w:bookmarkStart w:id="8" w:name="_Toc279996022"/>
    </w:p>
    <w:bookmarkEnd w:id="8"/>
    <w:p w:rsidR="0058094B" w:rsidRPr="002B10EB" w:rsidRDefault="002B10EB" w:rsidP="002B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Datové rozvody</w:t>
      </w:r>
    </w:p>
    <w:p w:rsidR="002B10EB" w:rsidRDefault="0058094B" w:rsidP="00C45BF5">
      <w:pPr>
        <w:pStyle w:val="Default"/>
        <w:ind w:firstLine="708"/>
        <w:rPr>
          <w:color w:val="auto"/>
          <w:sz w:val="23"/>
          <w:szCs w:val="23"/>
        </w:rPr>
      </w:pPr>
      <w:r w:rsidRPr="002B10EB">
        <w:rPr>
          <w:color w:val="auto"/>
          <w:sz w:val="23"/>
          <w:szCs w:val="23"/>
        </w:rPr>
        <w:t xml:space="preserve">V objektu </w:t>
      </w:r>
      <w:r w:rsidR="00C45BF5">
        <w:rPr>
          <w:color w:val="auto"/>
          <w:sz w:val="23"/>
          <w:szCs w:val="23"/>
        </w:rPr>
        <w:t>je</w:t>
      </w:r>
      <w:r w:rsidRPr="002B10EB">
        <w:rPr>
          <w:color w:val="auto"/>
          <w:sz w:val="23"/>
          <w:szCs w:val="23"/>
        </w:rPr>
        <w:t xml:space="preserve"> provedena instalace datových rozvodů Cat.6 F/UTP</w:t>
      </w:r>
      <w:r w:rsidR="00C45BF5">
        <w:rPr>
          <w:color w:val="auto"/>
          <w:sz w:val="23"/>
          <w:szCs w:val="23"/>
        </w:rPr>
        <w:t xml:space="preserve"> s umístěním d</w:t>
      </w:r>
      <w:r w:rsidRPr="002B10EB">
        <w:rPr>
          <w:color w:val="auto"/>
          <w:sz w:val="23"/>
          <w:szCs w:val="23"/>
        </w:rPr>
        <w:t>atov</w:t>
      </w:r>
      <w:r w:rsidR="00C45BF5">
        <w:rPr>
          <w:color w:val="auto"/>
          <w:sz w:val="23"/>
          <w:szCs w:val="23"/>
        </w:rPr>
        <w:t>ého</w:t>
      </w:r>
      <w:r w:rsidRPr="002B10EB">
        <w:rPr>
          <w:color w:val="auto"/>
          <w:sz w:val="23"/>
          <w:szCs w:val="23"/>
        </w:rPr>
        <w:t xml:space="preserve"> rozvaděč</w:t>
      </w:r>
      <w:r w:rsidR="00C45BF5">
        <w:rPr>
          <w:color w:val="auto"/>
          <w:sz w:val="23"/>
          <w:szCs w:val="23"/>
        </w:rPr>
        <w:t>e</w:t>
      </w:r>
      <w:r w:rsidRPr="002B10EB">
        <w:rPr>
          <w:color w:val="auto"/>
          <w:sz w:val="23"/>
          <w:szCs w:val="23"/>
        </w:rPr>
        <w:t xml:space="preserve"> v</w:t>
      </w:r>
      <w:r w:rsidR="002B10EB">
        <w:rPr>
          <w:color w:val="auto"/>
          <w:sz w:val="23"/>
          <w:szCs w:val="23"/>
        </w:rPr>
        <w:t> kanceláři (</w:t>
      </w:r>
      <w:proofErr w:type="spellStart"/>
      <w:r w:rsidR="002B10EB">
        <w:rPr>
          <w:color w:val="auto"/>
          <w:sz w:val="23"/>
          <w:szCs w:val="23"/>
        </w:rPr>
        <w:t>m.č</w:t>
      </w:r>
      <w:proofErr w:type="spellEnd"/>
      <w:r w:rsidR="002B10EB">
        <w:rPr>
          <w:color w:val="auto"/>
          <w:sz w:val="23"/>
          <w:szCs w:val="23"/>
        </w:rPr>
        <w:t>. 1.10)</w:t>
      </w:r>
      <w:r w:rsidRPr="002B10EB">
        <w:rPr>
          <w:color w:val="auto"/>
          <w:sz w:val="23"/>
          <w:szCs w:val="23"/>
        </w:rPr>
        <w:t xml:space="preserve">. Zásuvky budou instalovány </w:t>
      </w:r>
      <w:r w:rsidR="002B10EB">
        <w:rPr>
          <w:color w:val="auto"/>
          <w:sz w:val="23"/>
          <w:szCs w:val="23"/>
        </w:rPr>
        <w:t>paralelně se silovými zásuvkami</w:t>
      </w:r>
      <w:r w:rsidRPr="002B10EB">
        <w:rPr>
          <w:color w:val="auto"/>
          <w:sz w:val="23"/>
          <w:szCs w:val="23"/>
        </w:rPr>
        <w:t xml:space="preserve">. Zásuvky budou v provedení jako </w:t>
      </w:r>
      <w:proofErr w:type="spellStart"/>
      <w:r w:rsidRPr="002B10EB">
        <w:rPr>
          <w:color w:val="auto"/>
          <w:sz w:val="23"/>
          <w:szCs w:val="23"/>
        </w:rPr>
        <w:t>dvojzásuvky</w:t>
      </w:r>
      <w:proofErr w:type="spellEnd"/>
      <w:r w:rsidRPr="002B10EB">
        <w:rPr>
          <w:color w:val="auto"/>
          <w:sz w:val="23"/>
          <w:szCs w:val="23"/>
        </w:rPr>
        <w:t xml:space="preserve">. Celá instalace bude provedena </w:t>
      </w:r>
      <w:proofErr w:type="spellStart"/>
      <w:r w:rsidRPr="002B10EB">
        <w:rPr>
          <w:color w:val="auto"/>
          <w:sz w:val="23"/>
          <w:szCs w:val="23"/>
        </w:rPr>
        <w:t>twistovaným</w:t>
      </w:r>
      <w:proofErr w:type="spellEnd"/>
      <w:r w:rsidRPr="002B10EB">
        <w:rPr>
          <w:color w:val="auto"/>
          <w:sz w:val="23"/>
          <w:szCs w:val="23"/>
        </w:rPr>
        <w:t xml:space="preserve"> kabelem F/UTP cat.6 uloženým v PVC trubkách pod omítkou</w:t>
      </w:r>
      <w:r w:rsidR="002B10EB">
        <w:rPr>
          <w:color w:val="auto"/>
          <w:sz w:val="23"/>
          <w:szCs w:val="23"/>
        </w:rPr>
        <w:t xml:space="preserve"> nebo volně v podhledech</w:t>
      </w:r>
      <w:r w:rsidRPr="002B10EB">
        <w:rPr>
          <w:color w:val="auto"/>
          <w:sz w:val="23"/>
          <w:szCs w:val="23"/>
        </w:rPr>
        <w:t xml:space="preserve">. Kabel bude ukončen na jedné straně v připojovací krabici na konektorech RJ45 (modulem </w:t>
      </w:r>
      <w:proofErr w:type="spellStart"/>
      <w:r w:rsidRPr="002B10EB">
        <w:rPr>
          <w:color w:val="auto"/>
          <w:sz w:val="23"/>
          <w:szCs w:val="23"/>
        </w:rPr>
        <w:t>cat</w:t>
      </w:r>
      <w:proofErr w:type="spellEnd"/>
      <w:r w:rsidRPr="002B10EB">
        <w:rPr>
          <w:color w:val="auto"/>
          <w:sz w:val="23"/>
          <w:szCs w:val="23"/>
        </w:rPr>
        <w:t xml:space="preserve">. </w:t>
      </w:r>
      <w:proofErr w:type="gramStart"/>
      <w:r w:rsidRPr="002B10EB">
        <w:rPr>
          <w:color w:val="auto"/>
          <w:sz w:val="23"/>
          <w:szCs w:val="23"/>
        </w:rPr>
        <w:t>6  F</w:t>
      </w:r>
      <w:proofErr w:type="gramEnd"/>
      <w:r w:rsidRPr="002B10EB">
        <w:rPr>
          <w:color w:val="auto"/>
          <w:sz w:val="23"/>
          <w:szCs w:val="23"/>
        </w:rPr>
        <w:t xml:space="preserve">/UTP). Na straně druhé v datovém rozvaděči na panelech </w:t>
      </w:r>
      <w:proofErr w:type="spellStart"/>
      <w:r w:rsidRPr="002B10EB">
        <w:rPr>
          <w:color w:val="auto"/>
          <w:sz w:val="23"/>
          <w:szCs w:val="23"/>
        </w:rPr>
        <w:t>iPatch</w:t>
      </w:r>
      <w:proofErr w:type="spellEnd"/>
      <w:r w:rsidRPr="002B10EB">
        <w:rPr>
          <w:color w:val="auto"/>
          <w:sz w:val="23"/>
          <w:szCs w:val="23"/>
        </w:rPr>
        <w:t xml:space="preserve">. </w:t>
      </w:r>
    </w:p>
    <w:p w:rsidR="002B10EB" w:rsidRPr="002B10EB" w:rsidRDefault="002B10EB" w:rsidP="00C45BF5">
      <w:pPr>
        <w:pStyle w:val="Default"/>
        <w:rPr>
          <w:color w:val="auto"/>
          <w:sz w:val="23"/>
          <w:szCs w:val="23"/>
        </w:rPr>
      </w:pPr>
    </w:p>
    <w:p w:rsidR="0058094B" w:rsidRPr="002B10EB" w:rsidRDefault="0058094B" w:rsidP="002B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bookmarkStart w:id="9" w:name="_Toc73988895"/>
      <w:r w:rsidRPr="002B10EB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Bleskosvod</w:t>
      </w:r>
      <w:bookmarkEnd w:id="9"/>
    </w:p>
    <w:p w:rsidR="002B10EB" w:rsidRDefault="002B10EB" w:rsidP="002B10EB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 rámci prováděných prací</w:t>
      </w:r>
      <w:r w:rsidR="00C45BF5">
        <w:rPr>
          <w:color w:val="auto"/>
          <w:sz w:val="23"/>
          <w:szCs w:val="23"/>
        </w:rPr>
        <w:t xml:space="preserve"> bude provedena demontáž stávajících svislých svodů bleskosvodu a montáž nových svodů.</w:t>
      </w:r>
    </w:p>
    <w:p w:rsidR="00FF1764" w:rsidRPr="002B10EB" w:rsidRDefault="0058094B" w:rsidP="002B10EB">
      <w:pPr>
        <w:pStyle w:val="Default"/>
        <w:ind w:firstLine="708"/>
        <w:rPr>
          <w:color w:val="auto"/>
          <w:sz w:val="23"/>
          <w:szCs w:val="23"/>
        </w:rPr>
      </w:pPr>
      <w:r w:rsidRPr="002B10EB">
        <w:rPr>
          <w:color w:val="auto"/>
          <w:sz w:val="23"/>
          <w:szCs w:val="23"/>
        </w:rPr>
        <w:t xml:space="preserve">Svody budou ukončeny ve zkušební svorce SZ a připojeny na uzemnění. </w:t>
      </w:r>
    </w:p>
    <w:p w:rsidR="0058094B" w:rsidRPr="00FF1764" w:rsidRDefault="00FF1764" w:rsidP="00FF1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Bezpečnost práce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lastRenderedPageBreak/>
        <w:t xml:space="preserve">Technické zařízení budov (slaboproudé rozvody, motorická instalace, rozváděče, měřící a regulační technika) je řešeno v provozní dokumentaci podle technických požadavků od výrobce dle ustanovení § 4 odst. 2 nařízení vlády č. 378/2001 </w:t>
      </w:r>
      <w:proofErr w:type="gramStart"/>
      <w:r w:rsidRPr="00FF1764">
        <w:rPr>
          <w:color w:val="auto"/>
          <w:sz w:val="23"/>
          <w:szCs w:val="23"/>
        </w:rPr>
        <w:t>Sb..</w:t>
      </w:r>
      <w:proofErr w:type="gramEnd"/>
      <w:r w:rsidRPr="00FF1764">
        <w:rPr>
          <w:color w:val="auto"/>
          <w:sz w:val="23"/>
          <w:szCs w:val="23"/>
        </w:rPr>
        <w:t xml:space="preserve"> Stupeň vnějších vlivů je určen dle ČSN 33 2000-5-51 ed.3</w:t>
      </w:r>
    </w:p>
    <w:p w:rsidR="0058094B" w:rsidRPr="00FF1764" w:rsidRDefault="00FF1764" w:rsidP="00FF1764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Elektro</w:t>
      </w:r>
      <w:r w:rsidR="0058094B" w:rsidRPr="00FF1764">
        <w:rPr>
          <w:color w:val="auto"/>
          <w:sz w:val="23"/>
          <w:szCs w:val="23"/>
        </w:rPr>
        <w:t>instalace musí být provedena tak, aby se nestala příčinou úrazu nebo požáru, a to za předpokladu, že bude udržována v dobrém stavu a závady budou okamžitě odstraněny nebo vadné zařízení odpojeno.</w:t>
      </w:r>
    </w:p>
    <w:p w:rsidR="00FF1764" w:rsidRDefault="00FF1764" w:rsidP="00FF1764">
      <w:pPr>
        <w:pStyle w:val="Default"/>
        <w:rPr>
          <w:color w:val="auto"/>
          <w:sz w:val="23"/>
          <w:szCs w:val="23"/>
        </w:rPr>
      </w:pPr>
    </w:p>
    <w:p w:rsidR="0058094B" w:rsidRPr="00FF1764" w:rsidRDefault="0058094B" w:rsidP="00FF1764">
      <w:pPr>
        <w:pStyle w:val="Default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Předpoklady pro uvedení do provozu: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Souhlasný stav s projektovou dokumentací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 xml:space="preserve">Výchozí revize dle ČSN 33 </w:t>
      </w:r>
      <w:smartTag w:uri="urn:schemas-microsoft-com:office:smarttags" w:element="metricconverter">
        <w:smartTagPr>
          <w:attr w:name="ProductID" w:val="1500 a"/>
        </w:smartTagPr>
        <w:r w:rsidRPr="00FF1764">
          <w:rPr>
            <w:color w:val="auto"/>
            <w:sz w:val="23"/>
            <w:szCs w:val="23"/>
          </w:rPr>
          <w:t>1500 a</w:t>
        </w:r>
      </w:smartTag>
      <w:r w:rsidRPr="00FF1764">
        <w:rPr>
          <w:color w:val="auto"/>
          <w:sz w:val="23"/>
          <w:szCs w:val="23"/>
        </w:rPr>
        <w:t xml:space="preserve"> ČSN 33 2000-6.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Komplexní vyzkoušení. Zvláštní pozornost nutno věnovat zkouškám blokování proti vadné manipulaci. Před uvedením rekonstruovaných  skříní do provozu je nutno odzkoušet všechny varianty spínání jak dovolených, tak nedovolených.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 xml:space="preserve">Vyškolená obsluha s příslušnou kvalifikací dle </w:t>
      </w:r>
      <w:hyperlink r:id="rId8" w:tooltip="Náhrady za normu (343100) ČSN 34 3100" w:history="1">
        <w:r w:rsidRPr="00FF1764">
          <w:rPr>
            <w:color w:val="auto"/>
            <w:sz w:val="23"/>
            <w:szCs w:val="23"/>
          </w:rPr>
          <w:t>ČSN EN 50110-1</w:t>
        </w:r>
      </w:hyperlink>
      <w:r w:rsidRPr="00FF1764">
        <w:rPr>
          <w:color w:val="auto"/>
          <w:sz w:val="23"/>
          <w:szCs w:val="23"/>
        </w:rPr>
        <w:t xml:space="preserve"> a vyhlášky č. 50/1978 Sb.</w:t>
      </w:r>
    </w:p>
    <w:p w:rsidR="0058094B" w:rsidRPr="00FF1764" w:rsidRDefault="0058094B" w:rsidP="00FF1764">
      <w:pPr>
        <w:pStyle w:val="Default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Pro provoz a údržbu zařízení platí: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 xml:space="preserve">Základní ustanovení předpisů a norem a to zejména ČSN EN 50110-1, </w:t>
      </w:r>
      <w:proofErr w:type="spellStart"/>
      <w:r w:rsidRPr="00FF1764">
        <w:rPr>
          <w:color w:val="auto"/>
          <w:sz w:val="23"/>
          <w:szCs w:val="23"/>
        </w:rPr>
        <w:t>ed</w:t>
      </w:r>
      <w:proofErr w:type="spellEnd"/>
      <w:r w:rsidRPr="00FF1764">
        <w:rPr>
          <w:color w:val="auto"/>
          <w:sz w:val="23"/>
          <w:szCs w:val="23"/>
        </w:rPr>
        <w:t>. 2 (dříve 34 3100), ČSN 33 1500, ČSN 33 2000-6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Předpisy výrobců strojů a zařízení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Funkční předpisy dovolených, zakázaných a blokovaných manipulací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Periodické revize dle příslušných norem a předpisů výrobců strojů a zařízení</w:t>
      </w:r>
    </w:p>
    <w:p w:rsidR="0058094B" w:rsidRPr="00FF1764" w:rsidRDefault="0058094B" w:rsidP="00FF1764">
      <w:pPr>
        <w:pStyle w:val="Default"/>
        <w:numPr>
          <w:ilvl w:val="0"/>
          <w:numId w:val="19"/>
        </w:numPr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Místní pracovní a bezpečnostní předpisy</w:t>
      </w:r>
    </w:p>
    <w:p w:rsidR="00FF1764" w:rsidRDefault="00FF1764" w:rsidP="00FF1764">
      <w:pPr>
        <w:pStyle w:val="Default"/>
        <w:rPr>
          <w:color w:val="auto"/>
          <w:sz w:val="23"/>
          <w:szCs w:val="23"/>
        </w:rPr>
      </w:pP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Zařízení může být použito pouze k účelům a za podmínek, pro které je určeno, v souladu s průvodní dokumentaci výrobce a místním provozním a bezpečnostním předpisem provozovatele.</w:t>
      </w:r>
      <w:r w:rsidR="00FF1764">
        <w:rPr>
          <w:color w:val="auto"/>
          <w:sz w:val="23"/>
          <w:szCs w:val="23"/>
        </w:rPr>
        <w:t xml:space="preserve"> </w:t>
      </w:r>
      <w:r w:rsidRPr="00FF1764">
        <w:rPr>
          <w:color w:val="auto"/>
          <w:sz w:val="23"/>
          <w:szCs w:val="23"/>
        </w:rPr>
        <w:t>Opravy, seřizování, údržba a čistění zařízení se provádějí, jen je-li zařízení odpojeno od přívodů energií.</w:t>
      </w:r>
      <w:r w:rsidR="00FF1764">
        <w:rPr>
          <w:color w:val="auto"/>
          <w:sz w:val="23"/>
          <w:szCs w:val="23"/>
        </w:rPr>
        <w:t xml:space="preserve"> </w:t>
      </w:r>
      <w:r w:rsidRPr="00FF1764">
        <w:rPr>
          <w:color w:val="auto"/>
          <w:sz w:val="23"/>
          <w:szCs w:val="23"/>
        </w:rPr>
        <w:t>Obsluha musí být před uvedením díla do provozu řádně seznámena s obsluhou tj. zejména se spouštěním,</w:t>
      </w:r>
      <w:r w:rsidR="00FF1764">
        <w:rPr>
          <w:color w:val="auto"/>
          <w:sz w:val="23"/>
          <w:szCs w:val="23"/>
        </w:rPr>
        <w:t xml:space="preserve"> </w:t>
      </w:r>
      <w:r w:rsidRPr="00FF1764">
        <w:rPr>
          <w:color w:val="auto"/>
          <w:sz w:val="23"/>
          <w:szCs w:val="23"/>
        </w:rPr>
        <w:t>zastavováním a údržbou zařízení, dále pak používáním předepsaných ochranných pomůcek.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Zaměstnavatel při plnění zákonné povinnosti, která vyplývá z nařízení vlády č.101/2005 Sb., zajistí mimo jiné stanovení termínů, lhůt a rozsahu kontrol, zkoušek, revizí, termínů údržby, oprav a rekonstrukce technického vybavení pracoviště, včetně pracovních a výrobních prostředků a zařízení.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Provozovatel zařízení je povinen zpracovat provozní předpisy pro obsluhu a údržbu a zabezpečit prokazatelné seznámení obsluhy s těmito předpisy.</w:t>
      </w:r>
      <w:r w:rsidR="00FF1764">
        <w:rPr>
          <w:color w:val="auto"/>
          <w:sz w:val="23"/>
          <w:szCs w:val="23"/>
        </w:rPr>
        <w:t xml:space="preserve"> </w:t>
      </w:r>
      <w:r w:rsidRPr="00FF1764">
        <w:rPr>
          <w:color w:val="auto"/>
          <w:sz w:val="23"/>
          <w:szCs w:val="23"/>
        </w:rPr>
        <w:t>Obsluha musí prokázat znalost postupů a předpisů, požárních opatření, první pomoci při úrazech elektřinou a znalost postupů a způsobu hlášení závad na svěřeném pracovišti.</w:t>
      </w:r>
      <w:r w:rsidR="00FF1764">
        <w:rPr>
          <w:color w:val="auto"/>
          <w:sz w:val="23"/>
          <w:szCs w:val="23"/>
        </w:rPr>
        <w:t xml:space="preserve"> </w:t>
      </w:r>
      <w:r w:rsidRPr="00FF1764">
        <w:rPr>
          <w:color w:val="auto"/>
          <w:sz w:val="23"/>
          <w:szCs w:val="23"/>
        </w:rPr>
        <w:t>El. zařízení umístěná na místech veřejně přístupných musí být opatřena bezpečnostními tabulkami dle ČSN ISO 3864 upozorňující na nebezpečí úrazu elektřinou.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Kromě výše uvedených bezpečnostních předpisů je nutné dodržovat veškeré platné normy a interní předpisy týkajícími se bezpečnosti práce na všech zařízeních, se kterými musí být obslužný personál prokazatelně seznámen.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</w:p>
    <w:p w:rsidR="0058094B" w:rsidRPr="00FF1764" w:rsidRDefault="002F3D97" w:rsidP="00FF1764">
      <w:pPr>
        <w:pStyle w:val="Default"/>
        <w:ind w:firstLine="708"/>
        <w:rPr>
          <w:color w:val="auto"/>
          <w:sz w:val="23"/>
          <w:szCs w:val="23"/>
        </w:rPr>
      </w:pPr>
      <w:hyperlink r:id="rId9" w:tooltip="Náhrady za normu (343100) ČSN 34 3100" w:history="1">
        <w:r w:rsidR="0058094B" w:rsidRPr="00FF1764">
          <w:rPr>
            <w:color w:val="auto"/>
            <w:sz w:val="23"/>
            <w:szCs w:val="23"/>
          </w:rPr>
          <w:t>ČSN EN 50110-1</w:t>
        </w:r>
      </w:hyperlink>
      <w:r w:rsidR="0058094B" w:rsidRPr="00FF1764">
        <w:rPr>
          <w:color w:val="auto"/>
          <w:sz w:val="23"/>
          <w:szCs w:val="23"/>
        </w:rPr>
        <w:t>ed.2</w:t>
      </w:r>
      <w:r w:rsidR="0058094B"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58094B" w:rsidRPr="00FF1764">
        <w:rPr>
          <w:color w:val="auto"/>
          <w:sz w:val="23"/>
          <w:szCs w:val="23"/>
        </w:rPr>
        <w:t>Bezpečnostní předpisy pro obsluhu a práci na el. zařízeních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1500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Elektrotechnické předpisy. Revize el. zařízení</w:t>
      </w:r>
    </w:p>
    <w:p w:rsidR="0058094B" w:rsidRPr="00FF1764" w:rsidRDefault="0058094B" w:rsidP="00FF1764">
      <w:pPr>
        <w:pStyle w:val="Default"/>
        <w:ind w:left="3540" w:hanging="2832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1600 ed.2</w:t>
      </w:r>
      <w:r w:rsidRPr="00FF1764">
        <w:rPr>
          <w:color w:val="auto"/>
          <w:sz w:val="23"/>
          <w:szCs w:val="23"/>
        </w:rPr>
        <w:tab/>
        <w:t>Elektrotechnické předpisy. Revize a kontroly el. ručního nářadí během používání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2000-1ed.2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 xml:space="preserve">El. zařízení - Základní ustanovení </w:t>
      </w:r>
    </w:p>
    <w:p w:rsidR="0058094B" w:rsidRPr="00FF1764" w:rsidRDefault="00FF1764" w:rsidP="00FF1764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33 2000-4-41ed.3</w:t>
      </w:r>
      <w:r>
        <w:rPr>
          <w:color w:val="auto"/>
          <w:sz w:val="23"/>
          <w:szCs w:val="23"/>
        </w:rPr>
        <w:tab/>
      </w:r>
      <w:r w:rsidR="0058094B" w:rsidRPr="00FF1764">
        <w:rPr>
          <w:color w:val="auto"/>
          <w:sz w:val="23"/>
          <w:szCs w:val="23"/>
        </w:rPr>
        <w:t>El. zařízení – Ochrana před úrazem el. proudem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2000-4-482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El. zařízení – Ochrana proti požáru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2000-5-51 ed.3</w:t>
      </w:r>
      <w:r w:rsidRPr="00FF1764">
        <w:rPr>
          <w:color w:val="auto"/>
          <w:sz w:val="23"/>
          <w:szCs w:val="23"/>
        </w:rPr>
        <w:tab/>
        <w:t>El. zařízení – Výběr a stavba el. zařízení, všeobecné předpisy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2000-5-52 ed.2</w:t>
      </w:r>
      <w:r w:rsidRPr="00FF1764">
        <w:rPr>
          <w:color w:val="auto"/>
          <w:sz w:val="23"/>
          <w:szCs w:val="23"/>
        </w:rPr>
        <w:tab/>
        <w:t>El. zařízení – Výběr soustav a stavba vedení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2000-5-54 ed.3</w:t>
      </w:r>
      <w:r w:rsidRPr="00FF1764">
        <w:rPr>
          <w:color w:val="auto"/>
          <w:sz w:val="23"/>
          <w:szCs w:val="23"/>
        </w:rPr>
        <w:tab/>
        <w:t>El. zařízení - Uzemnění a ochranné vodiče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2000-5-56 ed.2</w:t>
      </w:r>
      <w:r w:rsidRPr="00FF1764">
        <w:rPr>
          <w:color w:val="auto"/>
          <w:sz w:val="23"/>
          <w:szCs w:val="23"/>
        </w:rPr>
        <w:tab/>
        <w:t>El. zařízení – Napájení zařízení sloužících v případě nouze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33 2130 ed.2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Elektrotechnické předpisy – Vnitřní elektrické rozvody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lastRenderedPageBreak/>
        <w:t>ČSN 33 2180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Připojování el. přístrojů a spotřebičů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34 0350 ed.2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Pohyblivé přívody a šňůrová vedení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34 1090 ed.2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Prozatímní el. zařízení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EN 62305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Předpisy pro ochranu před bleskem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36 0020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Sdružené osvětlení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36 0011-3</w:t>
      </w:r>
      <w:r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Pr="00FF1764">
        <w:rPr>
          <w:color w:val="auto"/>
          <w:sz w:val="23"/>
          <w:szCs w:val="23"/>
        </w:rPr>
        <w:t>Měření umělého osvětlení</w:t>
      </w:r>
    </w:p>
    <w:p w:rsidR="0058094B" w:rsidRPr="00FF1764" w:rsidRDefault="002F3D97" w:rsidP="00FF1764">
      <w:pPr>
        <w:pStyle w:val="Default"/>
        <w:ind w:firstLine="708"/>
        <w:rPr>
          <w:color w:val="auto"/>
          <w:sz w:val="23"/>
          <w:szCs w:val="23"/>
        </w:rPr>
      </w:pPr>
      <w:hyperlink r:id="rId10" w:tooltip="Náhrady za normu (360450) ČSN EN 12464-1" w:history="1">
        <w:r w:rsidR="0058094B" w:rsidRPr="00FF1764">
          <w:rPr>
            <w:color w:val="auto"/>
            <w:sz w:val="23"/>
            <w:szCs w:val="23"/>
          </w:rPr>
          <w:t>ČSN EN 12464-1</w:t>
        </w:r>
      </w:hyperlink>
      <w:r w:rsidR="0058094B"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58094B" w:rsidRPr="00FF1764">
        <w:rPr>
          <w:color w:val="auto"/>
          <w:sz w:val="23"/>
          <w:szCs w:val="23"/>
        </w:rPr>
        <w:t>Umělé osvětlení vnitřních prostorů</w:t>
      </w:r>
    </w:p>
    <w:p w:rsidR="0058094B" w:rsidRPr="00FF1764" w:rsidRDefault="002F3D97" w:rsidP="00FF1764">
      <w:pPr>
        <w:pStyle w:val="Default"/>
        <w:ind w:firstLine="708"/>
        <w:rPr>
          <w:color w:val="auto"/>
          <w:sz w:val="23"/>
          <w:szCs w:val="23"/>
        </w:rPr>
      </w:pPr>
      <w:hyperlink r:id="rId11" w:tooltip="Náhrady za normu (361550) ČSN 36 1550-2-11" w:history="1">
        <w:r w:rsidR="0058094B" w:rsidRPr="00FF1764">
          <w:rPr>
            <w:color w:val="auto"/>
            <w:sz w:val="23"/>
            <w:szCs w:val="23"/>
          </w:rPr>
          <w:t>ČSN EN 50144</w:t>
        </w:r>
      </w:hyperlink>
      <w:r w:rsidR="0058094B" w:rsidRPr="00FF1764">
        <w:rPr>
          <w:color w:val="auto"/>
          <w:sz w:val="23"/>
          <w:szCs w:val="23"/>
        </w:rPr>
        <w:tab/>
      </w:r>
      <w:r w:rsidR="00FF1764">
        <w:rPr>
          <w:color w:val="auto"/>
          <w:sz w:val="23"/>
          <w:szCs w:val="23"/>
        </w:rPr>
        <w:tab/>
      </w:r>
      <w:r w:rsidR="0058094B" w:rsidRPr="00FF1764">
        <w:rPr>
          <w:color w:val="auto"/>
          <w:sz w:val="23"/>
          <w:szCs w:val="23"/>
        </w:rPr>
        <w:t>Bezpečnost el. ručního nářadí (řada norem)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ISO 3864</w:t>
      </w:r>
      <w:r w:rsidRPr="00FF1764">
        <w:rPr>
          <w:color w:val="auto"/>
          <w:sz w:val="23"/>
          <w:szCs w:val="23"/>
        </w:rPr>
        <w:tab/>
        <w:t>(ČSN 01 8010) Bezpečnostní barvy a bezpečnostní značky</w:t>
      </w:r>
    </w:p>
    <w:p w:rsidR="0058094B" w:rsidRPr="00FF1764" w:rsidRDefault="0058094B" w:rsidP="00FF1764">
      <w:pPr>
        <w:pStyle w:val="Default"/>
        <w:ind w:left="3540" w:hanging="2832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ČSN EN 60073ed.2</w:t>
      </w:r>
      <w:r w:rsidRPr="00FF1764">
        <w:rPr>
          <w:color w:val="auto"/>
          <w:sz w:val="23"/>
          <w:szCs w:val="23"/>
        </w:rPr>
        <w:tab/>
        <w:t>Elektrotechnické předpisy. Kódování sdělovačů a ovládačů pomocí barev a doplňkových prostředků</w:t>
      </w:r>
    </w:p>
    <w:p w:rsidR="0058094B" w:rsidRDefault="002F3D97" w:rsidP="00FF1764">
      <w:pPr>
        <w:pStyle w:val="Default"/>
        <w:ind w:left="3540" w:hanging="2832"/>
        <w:rPr>
          <w:color w:val="auto"/>
          <w:sz w:val="23"/>
          <w:szCs w:val="23"/>
        </w:rPr>
      </w:pPr>
      <w:hyperlink r:id="rId12" w:tooltip="(330165) ČSN EN 60446" w:history="1">
        <w:r w:rsidR="0058094B" w:rsidRPr="00FF1764">
          <w:rPr>
            <w:color w:val="auto"/>
            <w:sz w:val="23"/>
            <w:szCs w:val="23"/>
          </w:rPr>
          <w:t>ČSN EN 60446</w:t>
        </w:r>
      </w:hyperlink>
      <w:r w:rsidR="0058094B" w:rsidRPr="00FF1764">
        <w:rPr>
          <w:color w:val="auto"/>
          <w:sz w:val="23"/>
          <w:szCs w:val="23"/>
        </w:rPr>
        <w:t>ed.2</w:t>
      </w:r>
      <w:r w:rsidR="0058094B" w:rsidRPr="00FF1764">
        <w:rPr>
          <w:color w:val="auto"/>
          <w:sz w:val="23"/>
          <w:szCs w:val="23"/>
        </w:rPr>
        <w:tab/>
        <w:t>Elektrotechnické předpisy. Značení vodičů barvami, nebo číslicemi</w:t>
      </w:r>
    </w:p>
    <w:p w:rsidR="00617D58" w:rsidRPr="00FF1764" w:rsidRDefault="00617D58" w:rsidP="00FF1764">
      <w:pPr>
        <w:pStyle w:val="Default"/>
        <w:ind w:left="3540" w:hanging="2832"/>
        <w:rPr>
          <w:color w:val="auto"/>
          <w:sz w:val="23"/>
          <w:szCs w:val="23"/>
        </w:rPr>
      </w:pPr>
    </w:p>
    <w:p w:rsidR="00617D58" w:rsidRPr="00617D58" w:rsidRDefault="00FF1764" w:rsidP="00FF1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617D58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Kvalita provedení</w:t>
      </w:r>
    </w:p>
    <w:p w:rsidR="0058094B" w:rsidRPr="00FF1764" w:rsidRDefault="0058094B" w:rsidP="00C45BF5">
      <w:pPr>
        <w:pStyle w:val="Default"/>
        <w:spacing w:before="120"/>
        <w:ind w:firstLine="709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Všechny použité materiály a výrob</w:t>
      </w:r>
      <w:r w:rsidR="00617D58">
        <w:rPr>
          <w:color w:val="auto"/>
          <w:sz w:val="23"/>
          <w:szCs w:val="23"/>
        </w:rPr>
        <w:t>ky musí mít platný certifikát (prohlášení o vlastnostech/shodě)</w:t>
      </w:r>
      <w:r w:rsidRPr="00FF1764">
        <w:rPr>
          <w:color w:val="auto"/>
          <w:sz w:val="23"/>
          <w:szCs w:val="23"/>
        </w:rPr>
        <w:t xml:space="preserve"> ve smyslu zákona č. 138/2006 </w:t>
      </w:r>
      <w:proofErr w:type="spellStart"/>
      <w:proofErr w:type="gramStart"/>
      <w:r w:rsidRPr="00FF1764">
        <w:rPr>
          <w:color w:val="auto"/>
          <w:sz w:val="23"/>
          <w:szCs w:val="23"/>
        </w:rPr>
        <w:t>Sb</w:t>
      </w:r>
      <w:proofErr w:type="spellEnd"/>
      <w:r w:rsidRPr="00FF1764">
        <w:rPr>
          <w:color w:val="auto"/>
          <w:sz w:val="23"/>
          <w:szCs w:val="23"/>
        </w:rPr>
        <w:t xml:space="preserve">  a</w:t>
      </w:r>
      <w:proofErr w:type="gramEnd"/>
      <w:r w:rsidRPr="00FF1764">
        <w:rPr>
          <w:color w:val="auto"/>
          <w:sz w:val="23"/>
          <w:szCs w:val="23"/>
        </w:rPr>
        <w:t xml:space="preserve"> zákonů a nařízení souvisejících.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Dále je nutno řídit se pokyny, požadavky, technickými a technologickými předpisy a podnikovými normami výrobců a dodavatelů jednotlivých materiálů, výrobků a systémů.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Práce mohou být provedeny pouze kvalifikovanými pracovníky a odbornými firmami, které se mohou prokázat příslušnou kvalifikací, osvědčením o proškolení pracovníků a referencemi. Dodavatelé musí předložit osvědčení o kompletnosti a jakosti provedených prací.</w:t>
      </w:r>
    </w:p>
    <w:p w:rsidR="0058094B" w:rsidRPr="00FF1764" w:rsidRDefault="0058094B" w:rsidP="00FF1764">
      <w:pPr>
        <w:pStyle w:val="Default"/>
        <w:ind w:firstLine="708"/>
        <w:rPr>
          <w:color w:val="auto"/>
          <w:sz w:val="23"/>
          <w:szCs w:val="23"/>
        </w:rPr>
      </w:pPr>
      <w:r w:rsidRPr="00FF1764">
        <w:rPr>
          <w:color w:val="auto"/>
          <w:sz w:val="23"/>
          <w:szCs w:val="23"/>
        </w:rPr>
        <w:t>Zhotovitel musí o veškerých pracích, materiálech, podmínkách k jejich provádění a provedených zkouškách vést záznamy ve stavebním deníku.</w:t>
      </w:r>
    </w:p>
    <w:p w:rsidR="00690443" w:rsidRDefault="00690443" w:rsidP="00EE4A1C">
      <w:pPr>
        <w:pStyle w:val="Default"/>
        <w:rPr>
          <w:sz w:val="23"/>
          <w:szCs w:val="23"/>
        </w:rPr>
      </w:pPr>
    </w:p>
    <w:p w:rsidR="00617D58" w:rsidRPr="004D0BC9" w:rsidRDefault="004D0BC9" w:rsidP="004D0BC9">
      <w:pPr>
        <w:pStyle w:val="Default"/>
        <w:spacing w:before="120"/>
        <w:jc w:val="both"/>
        <w:rPr>
          <w:b/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Zpevněné plochy</w:t>
      </w:r>
    </w:p>
    <w:p w:rsidR="004D0BC9" w:rsidRPr="00EA479D" w:rsidRDefault="004D0BC9" w:rsidP="004D0BC9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EA479D">
        <w:rPr>
          <w:color w:val="000000" w:themeColor="text1"/>
          <w:sz w:val="23"/>
          <w:szCs w:val="23"/>
          <w:u w:val="single"/>
        </w:rPr>
        <w:t>SO 01 Knihovna</w:t>
      </w:r>
    </w:p>
    <w:p w:rsidR="004D0BC9" w:rsidRDefault="004D0BC9" w:rsidP="00EE4A1C">
      <w:pPr>
        <w:pStyle w:val="Default"/>
        <w:rPr>
          <w:b/>
          <w:i/>
          <w:sz w:val="23"/>
          <w:szCs w:val="23"/>
        </w:rPr>
      </w:pPr>
      <w:r w:rsidRPr="004D0BC9">
        <w:rPr>
          <w:b/>
          <w:i/>
          <w:sz w:val="23"/>
          <w:szCs w:val="23"/>
        </w:rPr>
        <w:t>Okapový chodník</w:t>
      </w:r>
    </w:p>
    <w:p w:rsidR="004D0BC9" w:rsidRDefault="004D0BC9" w:rsidP="004D0BC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Stávající okapový chodník bude odstraněn.</w:t>
      </w:r>
    </w:p>
    <w:p w:rsidR="004D0BC9" w:rsidRDefault="004D0BC9" w:rsidP="008065E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 obvodu objektu bude proveden výkop k vytvoření pracovního prostoru pro provedení KZS soklové části objektu. Odkryté části základových konstrukcí a soklu budou </w:t>
      </w:r>
      <w:r w:rsidRPr="004D0BC9">
        <w:rPr>
          <w:sz w:val="23"/>
          <w:szCs w:val="23"/>
        </w:rPr>
        <w:t xml:space="preserve">celoplošně </w:t>
      </w:r>
      <w:r>
        <w:rPr>
          <w:sz w:val="23"/>
          <w:szCs w:val="23"/>
        </w:rPr>
        <w:t xml:space="preserve">opatřeny </w:t>
      </w:r>
      <w:r w:rsidRPr="004D0BC9">
        <w:rPr>
          <w:sz w:val="23"/>
          <w:szCs w:val="23"/>
        </w:rPr>
        <w:t>cementový</w:t>
      </w:r>
      <w:r>
        <w:rPr>
          <w:sz w:val="23"/>
          <w:szCs w:val="23"/>
        </w:rPr>
        <w:t>m</w:t>
      </w:r>
      <w:r w:rsidRPr="004D0BC9">
        <w:rPr>
          <w:sz w:val="23"/>
          <w:szCs w:val="23"/>
        </w:rPr>
        <w:t xml:space="preserve"> </w:t>
      </w:r>
      <w:proofErr w:type="spellStart"/>
      <w:r w:rsidRPr="004D0BC9">
        <w:rPr>
          <w:sz w:val="23"/>
          <w:szCs w:val="23"/>
        </w:rPr>
        <w:t>reprofilační</w:t>
      </w:r>
      <w:r>
        <w:rPr>
          <w:sz w:val="23"/>
          <w:szCs w:val="23"/>
        </w:rPr>
        <w:t>m</w:t>
      </w:r>
      <w:proofErr w:type="spellEnd"/>
      <w:r w:rsidRPr="004D0BC9">
        <w:rPr>
          <w:sz w:val="23"/>
          <w:szCs w:val="23"/>
        </w:rPr>
        <w:t xml:space="preserve"> tmel</w:t>
      </w:r>
      <w:r>
        <w:rPr>
          <w:sz w:val="23"/>
          <w:szCs w:val="23"/>
        </w:rPr>
        <w:t xml:space="preserve">em a natřeny asfaltovou emulzí. Na připravený podklad bude nataven hydroizolační </w:t>
      </w:r>
      <w:proofErr w:type="spellStart"/>
      <w:r>
        <w:rPr>
          <w:sz w:val="23"/>
          <w:szCs w:val="23"/>
        </w:rPr>
        <w:t>asfatový</w:t>
      </w:r>
      <w:proofErr w:type="spellEnd"/>
      <w:r>
        <w:rPr>
          <w:sz w:val="23"/>
          <w:szCs w:val="23"/>
        </w:rPr>
        <w:t xml:space="preserve"> pás s přesahem na dno výkopu. Následně bude vytvořena soklová část vyrovnána vrstvou EPS </w:t>
      </w:r>
      <w:proofErr w:type="gramStart"/>
      <w:r>
        <w:rPr>
          <w:sz w:val="23"/>
          <w:szCs w:val="23"/>
        </w:rPr>
        <w:t>70F</w:t>
      </w:r>
      <w:proofErr w:type="gramEnd"/>
      <w:r>
        <w:rPr>
          <w:sz w:val="23"/>
          <w:szCs w:val="23"/>
        </w:rPr>
        <w:t xml:space="preserve"> v tloušťce 10-50 mm. Na vyrovnanou soklovou část bude proveden KZS z XPS. Výkop bude zasypán vhodnou zeminou a </w:t>
      </w:r>
      <w:proofErr w:type="spellStart"/>
      <w:r>
        <w:rPr>
          <w:sz w:val="23"/>
          <w:szCs w:val="23"/>
        </w:rPr>
        <w:t>zahutněn</w:t>
      </w:r>
      <w:proofErr w:type="spellEnd"/>
      <w:r>
        <w:rPr>
          <w:sz w:val="23"/>
          <w:szCs w:val="23"/>
        </w:rPr>
        <w:t>. Na závěr (po kompletním dokončení fasády) bude vydlážděn okapový chodník na přepsaných podkladních vrstvách.</w:t>
      </w:r>
    </w:p>
    <w:p w:rsidR="008065E7" w:rsidRDefault="008065E7" w:rsidP="008065E7">
      <w:pPr>
        <w:pStyle w:val="Default"/>
        <w:jc w:val="both"/>
        <w:rPr>
          <w:sz w:val="23"/>
          <w:szCs w:val="23"/>
        </w:rPr>
      </w:pPr>
    </w:p>
    <w:p w:rsidR="00D97504" w:rsidRPr="00D97504" w:rsidRDefault="00D97504" w:rsidP="00D97504">
      <w:pPr>
        <w:pStyle w:val="Default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O</w:t>
      </w:r>
      <w:r w:rsidRPr="00D97504">
        <w:rPr>
          <w:sz w:val="23"/>
          <w:szCs w:val="23"/>
          <w:u w:val="single"/>
        </w:rPr>
        <w:t>kapov</w:t>
      </w:r>
      <w:r>
        <w:rPr>
          <w:sz w:val="23"/>
          <w:szCs w:val="23"/>
          <w:u w:val="single"/>
        </w:rPr>
        <w:t>ý</w:t>
      </w:r>
      <w:r w:rsidRPr="00D97504">
        <w:rPr>
          <w:sz w:val="23"/>
          <w:szCs w:val="23"/>
          <w:u w:val="single"/>
        </w:rPr>
        <w:t xml:space="preserve"> chodník – celková plocha 37,7 </w:t>
      </w:r>
      <w:r w:rsidRPr="00D97504">
        <w:rPr>
          <w:sz w:val="23"/>
          <w:szCs w:val="23"/>
          <w:u w:val="single"/>
        </w:rPr>
        <w:t>m</w:t>
      </w:r>
      <w:r w:rsidRPr="00D97504">
        <w:rPr>
          <w:sz w:val="23"/>
          <w:szCs w:val="23"/>
          <w:u w:val="single"/>
          <w:vertAlign w:val="superscript"/>
        </w:rPr>
        <w:t>2</w:t>
      </w:r>
    </w:p>
    <w:p w:rsidR="00D97504" w:rsidRPr="00D97504" w:rsidRDefault="00D97504" w:rsidP="00D97504">
      <w:pPr>
        <w:pStyle w:val="Default"/>
        <w:jc w:val="both"/>
        <w:rPr>
          <w:sz w:val="23"/>
          <w:szCs w:val="23"/>
        </w:rPr>
      </w:pPr>
      <w:r w:rsidRPr="00D97504">
        <w:rPr>
          <w:sz w:val="23"/>
          <w:szCs w:val="23"/>
        </w:rPr>
        <w:t>- betonová dlažba 500x500x50 mm</w:t>
      </w:r>
    </w:p>
    <w:p w:rsidR="00D97504" w:rsidRPr="00D97504" w:rsidRDefault="00D97504" w:rsidP="00D97504">
      <w:pPr>
        <w:pStyle w:val="Default"/>
        <w:jc w:val="both"/>
        <w:rPr>
          <w:sz w:val="23"/>
          <w:szCs w:val="23"/>
        </w:rPr>
      </w:pPr>
      <w:r w:rsidRPr="00D97504">
        <w:rPr>
          <w:sz w:val="23"/>
          <w:szCs w:val="23"/>
        </w:rPr>
        <w:t xml:space="preserve">- podkladní beton </w:t>
      </w:r>
      <w:r>
        <w:rPr>
          <w:sz w:val="23"/>
          <w:szCs w:val="23"/>
        </w:rPr>
        <w:t>C</w:t>
      </w:r>
      <w:r w:rsidRPr="00D97504">
        <w:rPr>
          <w:sz w:val="23"/>
          <w:szCs w:val="23"/>
        </w:rPr>
        <w:t xml:space="preserve">12/16 </w:t>
      </w:r>
      <w:proofErr w:type="spellStart"/>
      <w:r w:rsidRPr="00D97504">
        <w:rPr>
          <w:sz w:val="23"/>
          <w:szCs w:val="23"/>
        </w:rPr>
        <w:t>tl</w:t>
      </w:r>
      <w:proofErr w:type="spellEnd"/>
      <w:r w:rsidRPr="00D97504">
        <w:rPr>
          <w:sz w:val="23"/>
          <w:szCs w:val="23"/>
        </w:rPr>
        <w:t>. 50 mm</w:t>
      </w:r>
    </w:p>
    <w:p w:rsidR="00D97504" w:rsidRPr="00D97504" w:rsidRDefault="00D97504" w:rsidP="00D97504">
      <w:pPr>
        <w:pStyle w:val="Default"/>
        <w:jc w:val="both"/>
        <w:rPr>
          <w:sz w:val="23"/>
          <w:szCs w:val="23"/>
        </w:rPr>
      </w:pPr>
      <w:r w:rsidRPr="00D97504">
        <w:rPr>
          <w:sz w:val="23"/>
          <w:szCs w:val="23"/>
        </w:rPr>
        <w:t xml:space="preserve">- </w:t>
      </w:r>
      <w:r>
        <w:rPr>
          <w:sz w:val="23"/>
          <w:szCs w:val="23"/>
        </w:rPr>
        <w:t>ŠD</w:t>
      </w:r>
      <w:r w:rsidRPr="00D97504">
        <w:rPr>
          <w:sz w:val="23"/>
          <w:szCs w:val="23"/>
        </w:rPr>
        <w:t xml:space="preserve"> podsyp </w:t>
      </w:r>
      <w:proofErr w:type="spellStart"/>
      <w:r w:rsidRPr="00D97504">
        <w:rPr>
          <w:sz w:val="23"/>
          <w:szCs w:val="23"/>
        </w:rPr>
        <w:t>tl</w:t>
      </w:r>
      <w:proofErr w:type="spellEnd"/>
      <w:r w:rsidRPr="00D97504">
        <w:rPr>
          <w:sz w:val="23"/>
          <w:szCs w:val="23"/>
        </w:rPr>
        <w:t>. 100 mm</w:t>
      </w:r>
    </w:p>
    <w:p w:rsidR="00D97504" w:rsidRPr="00D97504" w:rsidRDefault="00D97504" w:rsidP="00D97504">
      <w:pPr>
        <w:pStyle w:val="Default"/>
        <w:jc w:val="both"/>
        <w:rPr>
          <w:sz w:val="23"/>
          <w:szCs w:val="23"/>
        </w:rPr>
      </w:pPr>
      <w:r w:rsidRPr="00D97504">
        <w:rPr>
          <w:sz w:val="23"/>
          <w:szCs w:val="23"/>
        </w:rPr>
        <w:t>- hutněný zásyp</w:t>
      </w:r>
    </w:p>
    <w:p w:rsidR="008065E7" w:rsidRDefault="00D97504" w:rsidP="00D97504">
      <w:pPr>
        <w:pStyle w:val="Default"/>
        <w:jc w:val="both"/>
        <w:rPr>
          <w:sz w:val="23"/>
          <w:szCs w:val="23"/>
        </w:rPr>
      </w:pPr>
      <w:r w:rsidRPr="00D97504">
        <w:rPr>
          <w:sz w:val="23"/>
          <w:szCs w:val="23"/>
        </w:rPr>
        <w:t>- asfaltový pás</w:t>
      </w:r>
    </w:p>
    <w:p w:rsidR="004D0BC9" w:rsidRPr="004D0BC9" w:rsidRDefault="004D0BC9" w:rsidP="008065E7">
      <w:pPr>
        <w:pStyle w:val="Default"/>
        <w:spacing w:before="120"/>
        <w:jc w:val="both"/>
        <w:rPr>
          <w:b/>
          <w:i/>
          <w:sz w:val="23"/>
          <w:szCs w:val="23"/>
        </w:rPr>
      </w:pPr>
      <w:r w:rsidRPr="004D0BC9">
        <w:rPr>
          <w:b/>
          <w:i/>
          <w:sz w:val="23"/>
          <w:szCs w:val="23"/>
        </w:rPr>
        <w:t>Zpevněná plocha před vstupem do knihovny</w:t>
      </w:r>
    </w:p>
    <w:p w:rsidR="004D0BC9" w:rsidRDefault="004D0BC9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  <w:t>Stávající přístupový chodník bude odstraněn včetně podkladních vrstev.</w:t>
      </w:r>
    </w:p>
    <w:p w:rsidR="008065E7" w:rsidRDefault="008065E7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V místě vstupů do objektu bude proveden nový chodník, ohraničení zpevněné plochy chodníku bude provedeno pomocí zahradních obrubníku, plochu chodníku bude tvořit zámková dlažba.</w:t>
      </w:r>
    </w:p>
    <w:p w:rsidR="00D97504" w:rsidRDefault="00D97504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>Chodník před vstupem –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 xml:space="preserve">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 xml:space="preserve">celková plocha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>43 m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  <w:vertAlign w:val="superscript"/>
        </w:rPr>
        <w:t>2</w:t>
      </w:r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-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zámková dlažba šedá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200x200x60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proofErr w:type="gram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60mm</w:t>
      </w:r>
      <w:proofErr w:type="gramEnd"/>
    </w:p>
    <w:p w:rsid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lastRenderedPageBreak/>
        <w:t xml:space="preserve">-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podklad z kameniva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fr. </w:t>
      </w:r>
      <w:proofErr w:type="gram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4-8mm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40mm                                  </w:t>
      </w:r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- </w:t>
      </w:r>
      <w:proofErr w:type="spell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štěrkodrť</w:t>
      </w:r>
      <w:proofErr w:type="spellEnd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ŠD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vertAlign w:val="subscript"/>
        </w:rPr>
        <w:t>A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proofErr w:type="gram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100mm</w:t>
      </w:r>
      <w:proofErr w:type="gramEnd"/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- </w:t>
      </w:r>
      <w:proofErr w:type="spell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štěrkodrť</w:t>
      </w:r>
      <w:proofErr w:type="spellEnd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ŠD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  <w:vertAlign w:val="subscript"/>
        </w:rPr>
        <w:t>A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proofErr w:type="gram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100mm</w:t>
      </w:r>
      <w:proofErr w:type="gramEnd"/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- </w:t>
      </w:r>
      <w:proofErr w:type="spell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geotextílie</w:t>
      </w:r>
      <w:proofErr w:type="spellEnd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</w:t>
      </w:r>
    </w:p>
    <w:p w:rsidR="00D97504" w:rsidRP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hutněná zemní pláň</w:t>
      </w:r>
    </w:p>
    <w:p w:rsidR="00D97504" w:rsidRDefault="00D97504" w:rsidP="00D97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C E L K E M</w:t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ab/>
      </w:r>
      <w:proofErr w:type="gramStart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300mm</w:t>
      </w:r>
      <w:proofErr w:type="gramEnd"/>
      <w:r w:rsidRPr="00D9750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        </w:t>
      </w:r>
    </w:p>
    <w:p w:rsidR="008065E7" w:rsidRPr="00490DF3" w:rsidRDefault="008065E7" w:rsidP="008065E7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490DF3">
        <w:rPr>
          <w:color w:val="000000" w:themeColor="text1"/>
          <w:sz w:val="23"/>
          <w:szCs w:val="23"/>
          <w:u w:val="single"/>
        </w:rPr>
        <w:t xml:space="preserve">SO 02 </w:t>
      </w:r>
      <w:r w:rsidRPr="00490DF3">
        <w:rPr>
          <w:color w:val="000000" w:themeColor="text1"/>
          <w:sz w:val="23"/>
          <w:szCs w:val="23"/>
          <w:u w:val="single"/>
        </w:rPr>
        <w:t>–</w:t>
      </w:r>
      <w:r w:rsidRPr="00490DF3">
        <w:rPr>
          <w:color w:val="000000" w:themeColor="text1"/>
          <w:sz w:val="23"/>
          <w:szCs w:val="23"/>
          <w:u w:val="single"/>
        </w:rPr>
        <w:t xml:space="preserve"> Pergola</w:t>
      </w:r>
    </w:p>
    <w:p w:rsidR="00490DF3" w:rsidRPr="00490DF3" w:rsidRDefault="008065E7" w:rsidP="00490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490DF3">
        <w:rPr>
          <w:rFonts w:ascii="Times New Roman" w:hAnsi="Times New Roman" w:cs="Times New Roman"/>
          <w:color w:val="000000" w:themeColor="text1"/>
          <w:sz w:val="23"/>
          <w:szCs w:val="23"/>
        </w:rPr>
        <w:t>V místě stávající základové desky původní garáže budou položeny podkladní vrstvy a zámková dlažba tvořící terasu pro navrženou pergolu.</w:t>
      </w:r>
      <w:r w:rsidR="00490DF3" w:rsidRPr="00490DF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90DF3" w:rsidRPr="00490DF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O</w:t>
      </w:r>
      <w:r w:rsidR="00490DF3" w:rsidRPr="00490DF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hraničení zpevněné plochy chodníku bude provedeno pomocí zahradních obrubníku, plochu chodníku bude tvořit zámková dlažba.</w:t>
      </w:r>
    </w:p>
    <w:p w:rsidR="00490DF3" w:rsidRPr="00490DF3" w:rsidRDefault="00490DF3" w:rsidP="00490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490DF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Součástí terasy bude betonová vyrovnávací podesta před nově osazenými dveřmi ve fasádě objektu, a betonové základové patky pro sloupy pergoly.</w:t>
      </w:r>
    </w:p>
    <w:p w:rsidR="00490DF3" w:rsidRPr="00490DF3" w:rsidRDefault="00490DF3" w:rsidP="00490DF3">
      <w:pPr>
        <w:pStyle w:val="Default"/>
        <w:spacing w:before="120"/>
        <w:jc w:val="both"/>
        <w:rPr>
          <w:color w:val="000000" w:themeColor="text1"/>
          <w:sz w:val="23"/>
          <w:szCs w:val="23"/>
          <w:u w:val="single"/>
        </w:rPr>
      </w:pPr>
      <w:r w:rsidRPr="00490DF3">
        <w:rPr>
          <w:color w:val="000000" w:themeColor="text1"/>
          <w:sz w:val="23"/>
          <w:szCs w:val="23"/>
          <w:u w:val="single"/>
        </w:rPr>
        <w:t>T</w:t>
      </w:r>
      <w:r w:rsidRPr="00490DF3">
        <w:rPr>
          <w:color w:val="000000" w:themeColor="text1"/>
          <w:sz w:val="23"/>
          <w:szCs w:val="23"/>
          <w:u w:val="single"/>
        </w:rPr>
        <w:t xml:space="preserve">erasa pod </w:t>
      </w:r>
      <w:proofErr w:type="gramStart"/>
      <w:r w:rsidRPr="00490DF3">
        <w:rPr>
          <w:color w:val="000000" w:themeColor="text1"/>
          <w:sz w:val="23"/>
          <w:szCs w:val="23"/>
          <w:u w:val="single"/>
        </w:rPr>
        <w:t>pergolou - plocha</w:t>
      </w:r>
      <w:proofErr w:type="gramEnd"/>
      <w:r w:rsidRPr="00490DF3">
        <w:rPr>
          <w:color w:val="000000" w:themeColor="text1"/>
          <w:sz w:val="23"/>
          <w:szCs w:val="23"/>
          <w:u w:val="single"/>
        </w:rPr>
        <w:t xml:space="preserve"> </w:t>
      </w:r>
      <w:r w:rsidRPr="00490DF3">
        <w:rPr>
          <w:color w:val="000000" w:themeColor="text1"/>
          <w:sz w:val="23"/>
          <w:szCs w:val="23"/>
          <w:u w:val="single"/>
        </w:rPr>
        <w:t>34 m</w:t>
      </w:r>
      <w:r w:rsidRPr="00490DF3">
        <w:rPr>
          <w:color w:val="000000" w:themeColor="text1"/>
          <w:sz w:val="23"/>
          <w:szCs w:val="23"/>
          <w:u w:val="single"/>
          <w:vertAlign w:val="superscript"/>
        </w:rPr>
        <w:t>2</w:t>
      </w:r>
    </w:p>
    <w:p w:rsidR="00490DF3" w:rsidRPr="00490DF3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 xml:space="preserve">- </w:t>
      </w:r>
      <w:r w:rsidRPr="00490DF3">
        <w:rPr>
          <w:color w:val="000000" w:themeColor="text1"/>
          <w:sz w:val="23"/>
          <w:szCs w:val="23"/>
        </w:rPr>
        <w:t xml:space="preserve">zámková dlažba šedá </w:t>
      </w:r>
      <w:r w:rsidRPr="00490DF3">
        <w:rPr>
          <w:color w:val="000000" w:themeColor="text1"/>
          <w:sz w:val="23"/>
          <w:szCs w:val="23"/>
        </w:rPr>
        <w:t>200x200x60</w:t>
      </w:r>
      <w:r w:rsidRPr="00490DF3"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proofErr w:type="gramStart"/>
      <w:r w:rsidRPr="00490DF3">
        <w:rPr>
          <w:color w:val="000000" w:themeColor="text1"/>
          <w:sz w:val="23"/>
          <w:szCs w:val="23"/>
        </w:rPr>
        <w:t>60mm</w:t>
      </w:r>
      <w:proofErr w:type="gramEnd"/>
    </w:p>
    <w:p w:rsidR="00490DF3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 xml:space="preserve">- </w:t>
      </w:r>
      <w:r w:rsidRPr="00490DF3">
        <w:rPr>
          <w:color w:val="000000" w:themeColor="text1"/>
          <w:sz w:val="23"/>
          <w:szCs w:val="23"/>
        </w:rPr>
        <w:t xml:space="preserve">podklad z kameniva </w:t>
      </w:r>
      <w:r w:rsidRPr="00490DF3">
        <w:rPr>
          <w:color w:val="000000" w:themeColor="text1"/>
          <w:sz w:val="23"/>
          <w:szCs w:val="23"/>
        </w:rPr>
        <w:t xml:space="preserve">fr. </w:t>
      </w:r>
      <w:proofErr w:type="gramStart"/>
      <w:r w:rsidRPr="00490DF3">
        <w:rPr>
          <w:color w:val="000000" w:themeColor="text1"/>
          <w:sz w:val="23"/>
          <w:szCs w:val="23"/>
        </w:rPr>
        <w:t>4-8mm</w:t>
      </w:r>
      <w:proofErr w:type="gramEnd"/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  <w:t xml:space="preserve">40mm                                  </w:t>
      </w:r>
    </w:p>
    <w:p w:rsidR="00490DF3" w:rsidRPr="00490DF3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 xml:space="preserve">- </w:t>
      </w:r>
      <w:proofErr w:type="spellStart"/>
      <w:r w:rsidRPr="00D97504">
        <w:rPr>
          <w:bCs/>
          <w:color w:val="000000" w:themeColor="text1"/>
          <w:sz w:val="23"/>
          <w:szCs w:val="23"/>
        </w:rPr>
        <w:t>štěrkodrť</w:t>
      </w:r>
      <w:proofErr w:type="spellEnd"/>
      <w:r w:rsidRPr="00D97504">
        <w:rPr>
          <w:bCs/>
          <w:color w:val="000000" w:themeColor="text1"/>
          <w:sz w:val="23"/>
          <w:szCs w:val="23"/>
        </w:rPr>
        <w:t xml:space="preserve"> ŠD</w:t>
      </w:r>
      <w:r w:rsidRPr="00D97504">
        <w:rPr>
          <w:bCs/>
          <w:color w:val="000000" w:themeColor="text1"/>
          <w:sz w:val="23"/>
          <w:szCs w:val="23"/>
          <w:vertAlign w:val="subscript"/>
        </w:rPr>
        <w:t>A</w:t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proofErr w:type="gramStart"/>
      <w:r w:rsidRPr="00490DF3">
        <w:rPr>
          <w:color w:val="000000" w:themeColor="text1"/>
          <w:sz w:val="23"/>
          <w:szCs w:val="23"/>
        </w:rPr>
        <w:t>150mm</w:t>
      </w:r>
      <w:proofErr w:type="gramEnd"/>
    </w:p>
    <w:p w:rsidR="00490DF3" w:rsidRPr="00490DF3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 xml:space="preserve">- </w:t>
      </w:r>
      <w:proofErr w:type="spellStart"/>
      <w:r w:rsidRPr="00490DF3">
        <w:rPr>
          <w:color w:val="000000" w:themeColor="text1"/>
          <w:sz w:val="23"/>
          <w:szCs w:val="23"/>
        </w:rPr>
        <w:t>geotextílie</w:t>
      </w:r>
      <w:proofErr w:type="spellEnd"/>
      <w:r w:rsidRPr="00490DF3">
        <w:rPr>
          <w:color w:val="000000" w:themeColor="text1"/>
          <w:sz w:val="23"/>
          <w:szCs w:val="23"/>
        </w:rPr>
        <w:t xml:space="preserve"> </w:t>
      </w:r>
    </w:p>
    <w:p w:rsidR="00490DF3" w:rsidRPr="00490DF3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 xml:space="preserve">- </w:t>
      </w:r>
      <w:proofErr w:type="spellStart"/>
      <w:proofErr w:type="gramStart"/>
      <w:r w:rsidRPr="00490DF3">
        <w:rPr>
          <w:color w:val="000000" w:themeColor="text1"/>
          <w:sz w:val="23"/>
          <w:szCs w:val="23"/>
        </w:rPr>
        <w:t>stáv.beton</w:t>
      </w:r>
      <w:proofErr w:type="spellEnd"/>
      <w:proofErr w:type="gramEnd"/>
      <w:r w:rsidRPr="00490DF3">
        <w:rPr>
          <w:color w:val="000000" w:themeColor="text1"/>
          <w:sz w:val="23"/>
          <w:szCs w:val="23"/>
        </w:rPr>
        <w:t>. deska</w:t>
      </w:r>
    </w:p>
    <w:p w:rsidR="008065E7" w:rsidRPr="008065E7" w:rsidRDefault="00490DF3" w:rsidP="00490DF3">
      <w:pPr>
        <w:pStyle w:val="Default"/>
        <w:jc w:val="both"/>
        <w:rPr>
          <w:color w:val="000000" w:themeColor="text1"/>
          <w:sz w:val="23"/>
          <w:szCs w:val="23"/>
        </w:rPr>
      </w:pPr>
      <w:r w:rsidRPr="00490DF3">
        <w:rPr>
          <w:color w:val="000000" w:themeColor="text1"/>
          <w:sz w:val="23"/>
          <w:szCs w:val="23"/>
        </w:rPr>
        <w:t>- C E L K E M</w:t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r w:rsidRPr="00490DF3">
        <w:rPr>
          <w:color w:val="000000" w:themeColor="text1"/>
          <w:sz w:val="23"/>
          <w:szCs w:val="23"/>
        </w:rPr>
        <w:tab/>
      </w:r>
      <w:proofErr w:type="gramStart"/>
      <w:r w:rsidRPr="00490DF3">
        <w:rPr>
          <w:color w:val="000000" w:themeColor="text1"/>
          <w:sz w:val="23"/>
          <w:szCs w:val="23"/>
        </w:rPr>
        <w:t>250mm</w:t>
      </w:r>
      <w:proofErr w:type="gramEnd"/>
      <w:r w:rsidRPr="00490DF3">
        <w:rPr>
          <w:color w:val="000000" w:themeColor="text1"/>
          <w:sz w:val="23"/>
          <w:szCs w:val="23"/>
        </w:rPr>
        <w:t xml:space="preserve">     </w:t>
      </w:r>
    </w:p>
    <w:p w:rsidR="008065E7" w:rsidRPr="004D0BC9" w:rsidRDefault="008065E7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</w:p>
    <w:p w:rsidR="006F0073" w:rsidRDefault="006F0073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:rsidR="006F0073" w:rsidRDefault="006F0073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:rsidR="006F0073" w:rsidRDefault="006F0073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:rsidR="009A5D7C" w:rsidRPr="009A5D7C" w:rsidRDefault="009A5D7C" w:rsidP="009A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9A5D7C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Seznam výkresů:</w:t>
      </w:r>
    </w:p>
    <w:p w:rsidR="009A5D7C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D1.01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Půdorys 1.NP – stávající </w:t>
      </w:r>
      <w:r w:rsidR="007D7972">
        <w:rPr>
          <w:sz w:val="23"/>
          <w:szCs w:val="23"/>
        </w:rPr>
        <w:t>stav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9A5D7C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Řez A-A‘ – stávající stav</w:t>
      </w:r>
      <w:r w:rsidR="00455690">
        <w:rPr>
          <w:sz w:val="23"/>
          <w:szCs w:val="23"/>
        </w:rPr>
        <w:tab/>
      </w:r>
      <w:r w:rsidR="00455690">
        <w:rPr>
          <w:sz w:val="23"/>
          <w:szCs w:val="23"/>
        </w:rPr>
        <w:tab/>
      </w:r>
    </w:p>
    <w:p w:rsidR="009A5D7C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D1.03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Řez </w:t>
      </w:r>
      <w:r w:rsidR="00455690">
        <w:rPr>
          <w:sz w:val="23"/>
          <w:szCs w:val="23"/>
        </w:rPr>
        <w:t>B-B</w:t>
      </w:r>
      <w:r>
        <w:rPr>
          <w:sz w:val="23"/>
          <w:szCs w:val="23"/>
        </w:rPr>
        <w:t>´ – stávající</w:t>
      </w:r>
      <w:r w:rsidR="00455690">
        <w:rPr>
          <w:sz w:val="23"/>
          <w:szCs w:val="23"/>
        </w:rPr>
        <w:t xml:space="preserve"> stav</w:t>
      </w:r>
    </w:p>
    <w:p w:rsidR="009A5D7C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D1.04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Řez C-C‘ – stávající stav</w:t>
      </w:r>
    </w:p>
    <w:p w:rsidR="009A5D7C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D1.05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Pohledy – stávající stav</w:t>
      </w:r>
      <w:r>
        <w:rPr>
          <w:sz w:val="23"/>
          <w:szCs w:val="23"/>
        </w:rPr>
        <w:tab/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D1.06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Půdorys 1.NP – nový stav</w:t>
      </w:r>
      <w:r w:rsidR="00455690"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D1.07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Řez A-A‘ – nový stav</w:t>
      </w:r>
      <w:r>
        <w:rPr>
          <w:sz w:val="23"/>
          <w:szCs w:val="23"/>
        </w:rPr>
        <w:tab/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D1.08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Řez B-B´ – nový stav</w:t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D1.09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Řez C-C‘ – nový stav</w:t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D1.10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Pohledy – nový stav</w:t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D1.11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455690">
        <w:rPr>
          <w:sz w:val="23"/>
          <w:szCs w:val="23"/>
        </w:rPr>
        <w:t>Skladby konstrukcí</w:t>
      </w:r>
    </w:p>
    <w:p w:rsidR="009A5D7C" w:rsidRDefault="009A5D7C" w:rsidP="009A5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D1.12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Výpis</w:t>
      </w:r>
      <w:r w:rsidR="0024078C">
        <w:rPr>
          <w:sz w:val="23"/>
          <w:szCs w:val="23"/>
        </w:rPr>
        <w:t>y</w:t>
      </w: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  <w:bookmarkStart w:id="10" w:name="_GoBack"/>
      <w:bookmarkEnd w:id="10"/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Default="009A5D7C" w:rsidP="00EE4A1C">
      <w:pPr>
        <w:pStyle w:val="Default"/>
        <w:rPr>
          <w:sz w:val="23"/>
          <w:szCs w:val="23"/>
        </w:rPr>
      </w:pPr>
    </w:p>
    <w:p w:rsidR="009A5D7C" w:rsidRPr="00E429B7" w:rsidRDefault="009A5D7C" w:rsidP="00EE4A1C">
      <w:pPr>
        <w:pStyle w:val="Default"/>
        <w:rPr>
          <w:sz w:val="23"/>
          <w:szCs w:val="23"/>
        </w:rPr>
      </w:pPr>
    </w:p>
    <w:p w:rsidR="00585BB5" w:rsidRPr="008334E6" w:rsidRDefault="009A5D7C" w:rsidP="00EE4A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</w:t>
      </w:r>
      <w:r w:rsidR="00585BB5" w:rsidRPr="00E429B7">
        <w:rPr>
          <w:sz w:val="23"/>
          <w:szCs w:val="23"/>
        </w:rPr>
        <w:t>ypracova</w:t>
      </w:r>
      <w:r w:rsidR="00585BB5">
        <w:rPr>
          <w:sz w:val="23"/>
          <w:szCs w:val="23"/>
        </w:rPr>
        <w:t xml:space="preserve">l: </w:t>
      </w:r>
      <w:r w:rsidR="00585BB5">
        <w:rPr>
          <w:sz w:val="23"/>
          <w:szCs w:val="23"/>
        </w:rPr>
        <w:tab/>
        <w:t>Pavel Fürst</w:t>
      </w:r>
    </w:p>
    <w:sectPr w:rsidR="00585BB5" w:rsidRPr="008334E6" w:rsidSect="00553D5C"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D97" w:rsidRDefault="002F3D97" w:rsidP="00C52A7C">
      <w:pPr>
        <w:spacing w:after="0" w:line="240" w:lineRule="auto"/>
      </w:pPr>
      <w:r>
        <w:separator/>
      </w:r>
    </w:p>
  </w:endnote>
  <w:endnote w:type="continuationSeparator" w:id="0">
    <w:p w:rsidR="002F3D97" w:rsidRDefault="002F3D97" w:rsidP="00C5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118876"/>
      <w:docPartObj>
        <w:docPartGallery w:val="Page Numbers (Bottom of Page)"/>
        <w:docPartUnique/>
      </w:docPartObj>
    </w:sdtPr>
    <w:sdtEndPr/>
    <w:sdtContent>
      <w:p w:rsidR="00EC2DD7" w:rsidRDefault="00EC2DD7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2DD7" w:rsidRDefault="00EC2DD7" w:rsidP="00F150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D97" w:rsidRDefault="002F3D97" w:rsidP="00C52A7C">
      <w:pPr>
        <w:spacing w:after="0" w:line="240" w:lineRule="auto"/>
      </w:pPr>
      <w:r>
        <w:separator/>
      </w:r>
    </w:p>
  </w:footnote>
  <w:footnote w:type="continuationSeparator" w:id="0">
    <w:p w:rsidR="002F3D97" w:rsidRDefault="002F3D97" w:rsidP="00C5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F1165A"/>
    <w:multiLevelType w:val="hybridMultilevel"/>
    <w:tmpl w:val="B87AE3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84D67"/>
    <w:multiLevelType w:val="hybridMultilevel"/>
    <w:tmpl w:val="AFE40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83407B"/>
    <w:multiLevelType w:val="hybridMultilevel"/>
    <w:tmpl w:val="F969E1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349564"/>
    <w:multiLevelType w:val="hybridMultilevel"/>
    <w:tmpl w:val="724A5F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D330F4"/>
    <w:multiLevelType w:val="hybridMultilevel"/>
    <w:tmpl w:val="866EB7FC"/>
    <w:lvl w:ilvl="0" w:tplc="63760D4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516F2"/>
    <w:multiLevelType w:val="hybridMultilevel"/>
    <w:tmpl w:val="C8D4FFE4"/>
    <w:lvl w:ilvl="0" w:tplc="6D56D7EE">
      <w:start w:val="1"/>
      <w:numFmt w:val="decimal"/>
      <w:lvlText w:val="%1."/>
      <w:lvlJc w:val="left"/>
      <w:pPr>
        <w:ind w:left="1440" w:hanging="360"/>
      </w:pPr>
    </w:lvl>
    <w:lvl w:ilvl="1" w:tplc="66C637F6" w:tentative="1">
      <w:start w:val="1"/>
      <w:numFmt w:val="lowerLetter"/>
      <w:lvlText w:val="%2."/>
      <w:lvlJc w:val="left"/>
      <w:pPr>
        <w:ind w:left="2160" w:hanging="360"/>
      </w:pPr>
    </w:lvl>
    <w:lvl w:ilvl="2" w:tplc="2474EFB2" w:tentative="1">
      <w:start w:val="1"/>
      <w:numFmt w:val="lowerRoman"/>
      <w:lvlText w:val="%3."/>
      <w:lvlJc w:val="right"/>
      <w:pPr>
        <w:ind w:left="2880" w:hanging="180"/>
      </w:pPr>
    </w:lvl>
    <w:lvl w:ilvl="3" w:tplc="3D8478CA" w:tentative="1">
      <w:start w:val="1"/>
      <w:numFmt w:val="decimal"/>
      <w:lvlText w:val="%4."/>
      <w:lvlJc w:val="left"/>
      <w:pPr>
        <w:ind w:left="3600" w:hanging="360"/>
      </w:pPr>
    </w:lvl>
    <w:lvl w:ilvl="4" w:tplc="73BA098A" w:tentative="1">
      <w:start w:val="1"/>
      <w:numFmt w:val="lowerLetter"/>
      <w:lvlText w:val="%5."/>
      <w:lvlJc w:val="left"/>
      <w:pPr>
        <w:ind w:left="4320" w:hanging="360"/>
      </w:pPr>
    </w:lvl>
    <w:lvl w:ilvl="5" w:tplc="37FAFF60" w:tentative="1">
      <w:start w:val="1"/>
      <w:numFmt w:val="lowerRoman"/>
      <w:lvlText w:val="%6."/>
      <w:lvlJc w:val="right"/>
      <w:pPr>
        <w:ind w:left="5040" w:hanging="180"/>
      </w:pPr>
    </w:lvl>
    <w:lvl w:ilvl="6" w:tplc="B4360760" w:tentative="1">
      <w:start w:val="1"/>
      <w:numFmt w:val="decimal"/>
      <w:lvlText w:val="%7."/>
      <w:lvlJc w:val="left"/>
      <w:pPr>
        <w:ind w:left="5760" w:hanging="360"/>
      </w:pPr>
    </w:lvl>
    <w:lvl w:ilvl="7" w:tplc="36AA915A" w:tentative="1">
      <w:start w:val="1"/>
      <w:numFmt w:val="lowerLetter"/>
      <w:lvlText w:val="%8."/>
      <w:lvlJc w:val="left"/>
      <w:pPr>
        <w:ind w:left="6480" w:hanging="360"/>
      </w:pPr>
    </w:lvl>
    <w:lvl w:ilvl="8" w:tplc="90CC5C4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3B5388"/>
    <w:multiLevelType w:val="hybridMultilevel"/>
    <w:tmpl w:val="6BAE49C8"/>
    <w:lvl w:ilvl="0" w:tplc="60EE1EF6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23283652" w:tentative="1">
      <w:start w:val="1"/>
      <w:numFmt w:val="lowerLetter"/>
      <w:lvlText w:val="%2."/>
      <w:lvlJc w:val="left"/>
      <w:pPr>
        <w:ind w:left="1785" w:hanging="360"/>
      </w:pPr>
    </w:lvl>
    <w:lvl w:ilvl="2" w:tplc="75DACB4E" w:tentative="1">
      <w:start w:val="1"/>
      <w:numFmt w:val="lowerRoman"/>
      <w:lvlText w:val="%3."/>
      <w:lvlJc w:val="right"/>
      <w:pPr>
        <w:ind w:left="2505" w:hanging="180"/>
      </w:pPr>
    </w:lvl>
    <w:lvl w:ilvl="3" w:tplc="FD38F934" w:tentative="1">
      <w:start w:val="1"/>
      <w:numFmt w:val="decimal"/>
      <w:lvlText w:val="%4."/>
      <w:lvlJc w:val="left"/>
      <w:pPr>
        <w:ind w:left="3225" w:hanging="360"/>
      </w:pPr>
    </w:lvl>
    <w:lvl w:ilvl="4" w:tplc="DA22DB34" w:tentative="1">
      <w:start w:val="1"/>
      <w:numFmt w:val="lowerLetter"/>
      <w:lvlText w:val="%5."/>
      <w:lvlJc w:val="left"/>
      <w:pPr>
        <w:ind w:left="3945" w:hanging="360"/>
      </w:pPr>
    </w:lvl>
    <w:lvl w:ilvl="5" w:tplc="DDC0B442" w:tentative="1">
      <w:start w:val="1"/>
      <w:numFmt w:val="lowerRoman"/>
      <w:lvlText w:val="%6."/>
      <w:lvlJc w:val="right"/>
      <w:pPr>
        <w:ind w:left="4665" w:hanging="180"/>
      </w:pPr>
    </w:lvl>
    <w:lvl w:ilvl="6" w:tplc="F31CFED6" w:tentative="1">
      <w:start w:val="1"/>
      <w:numFmt w:val="decimal"/>
      <w:lvlText w:val="%7."/>
      <w:lvlJc w:val="left"/>
      <w:pPr>
        <w:ind w:left="5385" w:hanging="360"/>
      </w:pPr>
    </w:lvl>
    <w:lvl w:ilvl="7" w:tplc="0D70BE04" w:tentative="1">
      <w:start w:val="1"/>
      <w:numFmt w:val="lowerLetter"/>
      <w:lvlText w:val="%8."/>
      <w:lvlJc w:val="left"/>
      <w:pPr>
        <w:ind w:left="6105" w:hanging="360"/>
      </w:pPr>
    </w:lvl>
    <w:lvl w:ilvl="8" w:tplc="49F8286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564444E"/>
    <w:multiLevelType w:val="hybridMultilevel"/>
    <w:tmpl w:val="5B7C3554"/>
    <w:lvl w:ilvl="0" w:tplc="0405000F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B5292"/>
    <w:multiLevelType w:val="hybridMultilevel"/>
    <w:tmpl w:val="8C0AE516"/>
    <w:lvl w:ilvl="0" w:tplc="97763804">
      <w:start w:val="4"/>
      <w:numFmt w:val="upperLetter"/>
      <w:lvlText w:val="%1."/>
      <w:lvlJc w:val="left"/>
      <w:pPr>
        <w:ind w:left="394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171F34BA"/>
    <w:multiLevelType w:val="hybridMultilevel"/>
    <w:tmpl w:val="F3EEA898"/>
    <w:lvl w:ilvl="0" w:tplc="9776380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7054"/>
    <w:multiLevelType w:val="hybridMultilevel"/>
    <w:tmpl w:val="34CCFC82"/>
    <w:lvl w:ilvl="0" w:tplc="65D87E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F0F61"/>
    <w:multiLevelType w:val="hybridMultilevel"/>
    <w:tmpl w:val="59602B4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839C6"/>
    <w:multiLevelType w:val="hybridMultilevel"/>
    <w:tmpl w:val="3266C8C0"/>
    <w:lvl w:ilvl="0" w:tplc="4F3E72C0">
      <w:start w:val="1"/>
      <w:numFmt w:val="upperLetter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C1341"/>
    <w:multiLevelType w:val="hybridMultilevel"/>
    <w:tmpl w:val="427CF838"/>
    <w:lvl w:ilvl="0" w:tplc="0405000F">
      <w:start w:val="4"/>
      <w:numFmt w:val="upperLetter"/>
      <w:lvlText w:val="%1."/>
      <w:lvlJc w:val="left"/>
      <w:pPr>
        <w:ind w:left="1260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42FC1126"/>
    <w:multiLevelType w:val="hybridMultilevel"/>
    <w:tmpl w:val="13E24046"/>
    <w:lvl w:ilvl="0" w:tplc="35F45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B1DAC"/>
    <w:multiLevelType w:val="hybridMultilevel"/>
    <w:tmpl w:val="77A2E256"/>
    <w:lvl w:ilvl="0" w:tplc="CD1094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9197C"/>
    <w:multiLevelType w:val="hybridMultilevel"/>
    <w:tmpl w:val="65FCDF84"/>
    <w:lvl w:ilvl="0" w:tplc="04050001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7676588"/>
    <w:multiLevelType w:val="hybridMultilevel"/>
    <w:tmpl w:val="1CECE20E"/>
    <w:lvl w:ilvl="0" w:tplc="04050015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25A5083"/>
    <w:multiLevelType w:val="hybridMultilevel"/>
    <w:tmpl w:val="188CF304"/>
    <w:lvl w:ilvl="0" w:tplc="8820AC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730335"/>
    <w:multiLevelType w:val="hybridMultilevel"/>
    <w:tmpl w:val="6E2CF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F4610"/>
    <w:multiLevelType w:val="hybridMultilevel"/>
    <w:tmpl w:val="93BCFF9A"/>
    <w:lvl w:ilvl="0" w:tplc="788AE37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DC44E8"/>
    <w:multiLevelType w:val="hybridMultilevel"/>
    <w:tmpl w:val="D13C6E70"/>
    <w:lvl w:ilvl="0" w:tplc="63760D4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6"/>
  </w:num>
  <w:num w:numId="12">
    <w:abstractNumId w:val="18"/>
  </w:num>
  <w:num w:numId="13">
    <w:abstractNumId w:val="12"/>
  </w:num>
  <w:num w:numId="14">
    <w:abstractNumId w:val="13"/>
  </w:num>
  <w:num w:numId="15">
    <w:abstractNumId w:val="8"/>
  </w:num>
  <w:num w:numId="16">
    <w:abstractNumId w:val="14"/>
  </w:num>
  <w:num w:numId="17">
    <w:abstractNumId w:val="20"/>
  </w:num>
  <w:num w:numId="18">
    <w:abstractNumId w:val="11"/>
  </w:num>
  <w:num w:numId="19">
    <w:abstractNumId w:val="10"/>
  </w:num>
  <w:num w:numId="20">
    <w:abstractNumId w:val="21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1"/>
    <w:rsid w:val="00000A3E"/>
    <w:rsid w:val="00004CAE"/>
    <w:rsid w:val="0001499D"/>
    <w:rsid w:val="00027133"/>
    <w:rsid w:val="0003361B"/>
    <w:rsid w:val="00044C30"/>
    <w:rsid w:val="000656AC"/>
    <w:rsid w:val="00077746"/>
    <w:rsid w:val="000868E6"/>
    <w:rsid w:val="000971E8"/>
    <w:rsid w:val="000A33FF"/>
    <w:rsid w:val="000A417A"/>
    <w:rsid w:val="000A48BF"/>
    <w:rsid w:val="000E2863"/>
    <w:rsid w:val="000E47C6"/>
    <w:rsid w:val="000E5B02"/>
    <w:rsid w:val="000F3E5A"/>
    <w:rsid w:val="00105A86"/>
    <w:rsid w:val="00107047"/>
    <w:rsid w:val="0012091A"/>
    <w:rsid w:val="00121D9A"/>
    <w:rsid w:val="00124C03"/>
    <w:rsid w:val="00130F0D"/>
    <w:rsid w:val="00137634"/>
    <w:rsid w:val="00137B5C"/>
    <w:rsid w:val="00142315"/>
    <w:rsid w:val="00151EAA"/>
    <w:rsid w:val="00166340"/>
    <w:rsid w:val="00190D68"/>
    <w:rsid w:val="00191A2A"/>
    <w:rsid w:val="001922F7"/>
    <w:rsid w:val="00195A65"/>
    <w:rsid w:val="001A0B01"/>
    <w:rsid w:val="001B49E4"/>
    <w:rsid w:val="001C3570"/>
    <w:rsid w:val="001C5E92"/>
    <w:rsid w:val="001D307C"/>
    <w:rsid w:val="001F52D7"/>
    <w:rsid w:val="001F5B7C"/>
    <w:rsid w:val="0020424A"/>
    <w:rsid w:val="00205C84"/>
    <w:rsid w:val="00223E25"/>
    <w:rsid w:val="002248AD"/>
    <w:rsid w:val="00224E49"/>
    <w:rsid w:val="002301E3"/>
    <w:rsid w:val="002370E3"/>
    <w:rsid w:val="0024078C"/>
    <w:rsid w:val="00256BA6"/>
    <w:rsid w:val="00260367"/>
    <w:rsid w:val="00265392"/>
    <w:rsid w:val="0026781A"/>
    <w:rsid w:val="00270AF0"/>
    <w:rsid w:val="002726E5"/>
    <w:rsid w:val="00277CF5"/>
    <w:rsid w:val="00285D9F"/>
    <w:rsid w:val="002A183A"/>
    <w:rsid w:val="002B10EB"/>
    <w:rsid w:val="002B19FC"/>
    <w:rsid w:val="002C372E"/>
    <w:rsid w:val="002C6313"/>
    <w:rsid w:val="002C75D6"/>
    <w:rsid w:val="002D381B"/>
    <w:rsid w:val="002E3D2A"/>
    <w:rsid w:val="002F3D97"/>
    <w:rsid w:val="00305990"/>
    <w:rsid w:val="00305B68"/>
    <w:rsid w:val="003124F1"/>
    <w:rsid w:val="003208C1"/>
    <w:rsid w:val="00320A82"/>
    <w:rsid w:val="003214D1"/>
    <w:rsid w:val="00333073"/>
    <w:rsid w:val="003337F3"/>
    <w:rsid w:val="003408E8"/>
    <w:rsid w:val="003438D3"/>
    <w:rsid w:val="0035746A"/>
    <w:rsid w:val="0036676E"/>
    <w:rsid w:val="003757B3"/>
    <w:rsid w:val="003767DF"/>
    <w:rsid w:val="003778CA"/>
    <w:rsid w:val="00393CD6"/>
    <w:rsid w:val="00394181"/>
    <w:rsid w:val="00395D81"/>
    <w:rsid w:val="003A26DB"/>
    <w:rsid w:val="003A4C77"/>
    <w:rsid w:val="003A4CC0"/>
    <w:rsid w:val="003B088C"/>
    <w:rsid w:val="003B3CCF"/>
    <w:rsid w:val="003B5104"/>
    <w:rsid w:val="003C1C3B"/>
    <w:rsid w:val="003D521D"/>
    <w:rsid w:val="003F1636"/>
    <w:rsid w:val="003F1A77"/>
    <w:rsid w:val="003F1CB8"/>
    <w:rsid w:val="003F3060"/>
    <w:rsid w:val="00406DB1"/>
    <w:rsid w:val="00411315"/>
    <w:rsid w:val="004115A9"/>
    <w:rsid w:val="00423411"/>
    <w:rsid w:val="00425155"/>
    <w:rsid w:val="00434437"/>
    <w:rsid w:val="004378E8"/>
    <w:rsid w:val="004500F3"/>
    <w:rsid w:val="00455690"/>
    <w:rsid w:val="00462E78"/>
    <w:rsid w:val="00463B9B"/>
    <w:rsid w:val="00466452"/>
    <w:rsid w:val="00470ABB"/>
    <w:rsid w:val="00470DF4"/>
    <w:rsid w:val="00477AE6"/>
    <w:rsid w:val="00484BC4"/>
    <w:rsid w:val="00484FF0"/>
    <w:rsid w:val="0048505F"/>
    <w:rsid w:val="00490DF3"/>
    <w:rsid w:val="004A15A8"/>
    <w:rsid w:val="004C19E1"/>
    <w:rsid w:val="004C2C6A"/>
    <w:rsid w:val="004C3D81"/>
    <w:rsid w:val="004D0BC9"/>
    <w:rsid w:val="004D0F05"/>
    <w:rsid w:val="004D230A"/>
    <w:rsid w:val="004E670C"/>
    <w:rsid w:val="00504916"/>
    <w:rsid w:val="00504C97"/>
    <w:rsid w:val="0050501F"/>
    <w:rsid w:val="00505FE5"/>
    <w:rsid w:val="0053070A"/>
    <w:rsid w:val="0053174A"/>
    <w:rsid w:val="0053341E"/>
    <w:rsid w:val="00534422"/>
    <w:rsid w:val="00540724"/>
    <w:rsid w:val="00540C8F"/>
    <w:rsid w:val="0055057B"/>
    <w:rsid w:val="00553D5C"/>
    <w:rsid w:val="00560117"/>
    <w:rsid w:val="00560DB5"/>
    <w:rsid w:val="0058094B"/>
    <w:rsid w:val="00585BB5"/>
    <w:rsid w:val="005870B8"/>
    <w:rsid w:val="00596BA2"/>
    <w:rsid w:val="005A4728"/>
    <w:rsid w:val="005B3A68"/>
    <w:rsid w:val="005C798D"/>
    <w:rsid w:val="005D3253"/>
    <w:rsid w:val="005E1EFF"/>
    <w:rsid w:val="005E64A6"/>
    <w:rsid w:val="005E7F02"/>
    <w:rsid w:val="005F31B0"/>
    <w:rsid w:val="006040F9"/>
    <w:rsid w:val="00617D58"/>
    <w:rsid w:val="00622B12"/>
    <w:rsid w:val="006325E6"/>
    <w:rsid w:val="0063592F"/>
    <w:rsid w:val="00640645"/>
    <w:rsid w:val="006549F7"/>
    <w:rsid w:val="00661A4E"/>
    <w:rsid w:val="00672FC3"/>
    <w:rsid w:val="00685623"/>
    <w:rsid w:val="0068655B"/>
    <w:rsid w:val="00690443"/>
    <w:rsid w:val="006A0B5A"/>
    <w:rsid w:val="006A1812"/>
    <w:rsid w:val="006A2028"/>
    <w:rsid w:val="006A44A4"/>
    <w:rsid w:val="006B12AC"/>
    <w:rsid w:val="006C054D"/>
    <w:rsid w:val="006E0B88"/>
    <w:rsid w:val="006F0073"/>
    <w:rsid w:val="006F1D5D"/>
    <w:rsid w:val="00705932"/>
    <w:rsid w:val="00711347"/>
    <w:rsid w:val="00725044"/>
    <w:rsid w:val="0072782D"/>
    <w:rsid w:val="0075387D"/>
    <w:rsid w:val="00754164"/>
    <w:rsid w:val="00754F09"/>
    <w:rsid w:val="00754FD4"/>
    <w:rsid w:val="00755451"/>
    <w:rsid w:val="007568AA"/>
    <w:rsid w:val="00761F54"/>
    <w:rsid w:val="0076301C"/>
    <w:rsid w:val="007710AF"/>
    <w:rsid w:val="00772F6F"/>
    <w:rsid w:val="007754CE"/>
    <w:rsid w:val="007757AC"/>
    <w:rsid w:val="0079018E"/>
    <w:rsid w:val="00795863"/>
    <w:rsid w:val="007A17FE"/>
    <w:rsid w:val="007A3318"/>
    <w:rsid w:val="007B05C8"/>
    <w:rsid w:val="007B0D7A"/>
    <w:rsid w:val="007B4A79"/>
    <w:rsid w:val="007C0BAC"/>
    <w:rsid w:val="007D11BE"/>
    <w:rsid w:val="007D6BE7"/>
    <w:rsid w:val="007D7972"/>
    <w:rsid w:val="007F14F4"/>
    <w:rsid w:val="008065E7"/>
    <w:rsid w:val="0081621E"/>
    <w:rsid w:val="00821190"/>
    <w:rsid w:val="008258CC"/>
    <w:rsid w:val="008334E6"/>
    <w:rsid w:val="00835A99"/>
    <w:rsid w:val="00836339"/>
    <w:rsid w:val="00836D74"/>
    <w:rsid w:val="0084113E"/>
    <w:rsid w:val="00851E33"/>
    <w:rsid w:val="00871683"/>
    <w:rsid w:val="00874A20"/>
    <w:rsid w:val="008827B7"/>
    <w:rsid w:val="00887341"/>
    <w:rsid w:val="00896E1B"/>
    <w:rsid w:val="008A1494"/>
    <w:rsid w:val="008D08F7"/>
    <w:rsid w:val="008D4D82"/>
    <w:rsid w:val="008D6B81"/>
    <w:rsid w:val="008E2711"/>
    <w:rsid w:val="008F11C8"/>
    <w:rsid w:val="008F2A00"/>
    <w:rsid w:val="008F52A5"/>
    <w:rsid w:val="008F6524"/>
    <w:rsid w:val="00901453"/>
    <w:rsid w:val="00911106"/>
    <w:rsid w:val="00920FB9"/>
    <w:rsid w:val="00934A75"/>
    <w:rsid w:val="00935941"/>
    <w:rsid w:val="00940798"/>
    <w:rsid w:val="009428B8"/>
    <w:rsid w:val="00942D76"/>
    <w:rsid w:val="00944C7A"/>
    <w:rsid w:val="00946773"/>
    <w:rsid w:val="009524AC"/>
    <w:rsid w:val="00953B57"/>
    <w:rsid w:val="00961970"/>
    <w:rsid w:val="009850B8"/>
    <w:rsid w:val="00993BE8"/>
    <w:rsid w:val="009A322B"/>
    <w:rsid w:val="009A5D7C"/>
    <w:rsid w:val="009C68EC"/>
    <w:rsid w:val="009C79D9"/>
    <w:rsid w:val="009D11BF"/>
    <w:rsid w:val="009D1D08"/>
    <w:rsid w:val="009D52B2"/>
    <w:rsid w:val="009E20A0"/>
    <w:rsid w:val="009E6DA5"/>
    <w:rsid w:val="009F3669"/>
    <w:rsid w:val="00A11CD1"/>
    <w:rsid w:val="00A32598"/>
    <w:rsid w:val="00A3609B"/>
    <w:rsid w:val="00A46F15"/>
    <w:rsid w:val="00A536BA"/>
    <w:rsid w:val="00A61E7E"/>
    <w:rsid w:val="00A635FE"/>
    <w:rsid w:val="00A639F5"/>
    <w:rsid w:val="00A6448A"/>
    <w:rsid w:val="00A72B27"/>
    <w:rsid w:val="00A81374"/>
    <w:rsid w:val="00A91712"/>
    <w:rsid w:val="00AB4340"/>
    <w:rsid w:val="00AD1BBC"/>
    <w:rsid w:val="00AD2D49"/>
    <w:rsid w:val="00AD2EC5"/>
    <w:rsid w:val="00AD35F3"/>
    <w:rsid w:val="00AE1DEF"/>
    <w:rsid w:val="00AE69B1"/>
    <w:rsid w:val="00B01BFD"/>
    <w:rsid w:val="00B02F4D"/>
    <w:rsid w:val="00B07454"/>
    <w:rsid w:val="00B110CA"/>
    <w:rsid w:val="00B209F1"/>
    <w:rsid w:val="00B26E96"/>
    <w:rsid w:val="00B36AA5"/>
    <w:rsid w:val="00B405A7"/>
    <w:rsid w:val="00B4224D"/>
    <w:rsid w:val="00B43A29"/>
    <w:rsid w:val="00B50002"/>
    <w:rsid w:val="00B71345"/>
    <w:rsid w:val="00B83194"/>
    <w:rsid w:val="00B84FB5"/>
    <w:rsid w:val="00B879AB"/>
    <w:rsid w:val="00B87DA9"/>
    <w:rsid w:val="00BA4938"/>
    <w:rsid w:val="00BB240B"/>
    <w:rsid w:val="00BB5300"/>
    <w:rsid w:val="00BB665D"/>
    <w:rsid w:val="00BC5B66"/>
    <w:rsid w:val="00BC7C1D"/>
    <w:rsid w:val="00BD2E05"/>
    <w:rsid w:val="00BD41E9"/>
    <w:rsid w:val="00BD7472"/>
    <w:rsid w:val="00BF0BF2"/>
    <w:rsid w:val="00BF219E"/>
    <w:rsid w:val="00BF2E7B"/>
    <w:rsid w:val="00C00270"/>
    <w:rsid w:val="00C020B5"/>
    <w:rsid w:val="00C14608"/>
    <w:rsid w:val="00C15BA8"/>
    <w:rsid w:val="00C23893"/>
    <w:rsid w:val="00C33F24"/>
    <w:rsid w:val="00C424B2"/>
    <w:rsid w:val="00C45BF5"/>
    <w:rsid w:val="00C52A7C"/>
    <w:rsid w:val="00C57D3C"/>
    <w:rsid w:val="00C61592"/>
    <w:rsid w:val="00C71CA7"/>
    <w:rsid w:val="00C859B0"/>
    <w:rsid w:val="00C96200"/>
    <w:rsid w:val="00CB05E6"/>
    <w:rsid w:val="00CB287E"/>
    <w:rsid w:val="00CC33B0"/>
    <w:rsid w:val="00CD5C5E"/>
    <w:rsid w:val="00CE7451"/>
    <w:rsid w:val="00CF0987"/>
    <w:rsid w:val="00CF0A0F"/>
    <w:rsid w:val="00D01CFF"/>
    <w:rsid w:val="00D05549"/>
    <w:rsid w:val="00D058B1"/>
    <w:rsid w:val="00D10043"/>
    <w:rsid w:val="00D135F2"/>
    <w:rsid w:val="00D31E9C"/>
    <w:rsid w:val="00D4044C"/>
    <w:rsid w:val="00D42029"/>
    <w:rsid w:val="00D427B8"/>
    <w:rsid w:val="00D43B65"/>
    <w:rsid w:val="00D467EF"/>
    <w:rsid w:val="00D500AF"/>
    <w:rsid w:val="00D5369B"/>
    <w:rsid w:val="00D57849"/>
    <w:rsid w:val="00D578E8"/>
    <w:rsid w:val="00D8466A"/>
    <w:rsid w:val="00D97504"/>
    <w:rsid w:val="00DA4CEF"/>
    <w:rsid w:val="00DA54BC"/>
    <w:rsid w:val="00DA714E"/>
    <w:rsid w:val="00DC0FFC"/>
    <w:rsid w:val="00DC170C"/>
    <w:rsid w:val="00DD5107"/>
    <w:rsid w:val="00E06962"/>
    <w:rsid w:val="00E11F18"/>
    <w:rsid w:val="00E13893"/>
    <w:rsid w:val="00E17D02"/>
    <w:rsid w:val="00E202A7"/>
    <w:rsid w:val="00E30FB3"/>
    <w:rsid w:val="00E40278"/>
    <w:rsid w:val="00E429B7"/>
    <w:rsid w:val="00E4488A"/>
    <w:rsid w:val="00E54107"/>
    <w:rsid w:val="00E63EAF"/>
    <w:rsid w:val="00E84401"/>
    <w:rsid w:val="00E919F5"/>
    <w:rsid w:val="00E96ACC"/>
    <w:rsid w:val="00EA0A88"/>
    <w:rsid w:val="00EA479D"/>
    <w:rsid w:val="00EA6DBE"/>
    <w:rsid w:val="00EC2DD7"/>
    <w:rsid w:val="00EC45E1"/>
    <w:rsid w:val="00EC5E8E"/>
    <w:rsid w:val="00ED62B3"/>
    <w:rsid w:val="00EE3CDA"/>
    <w:rsid w:val="00EE4A1C"/>
    <w:rsid w:val="00F008ED"/>
    <w:rsid w:val="00F030DC"/>
    <w:rsid w:val="00F047A4"/>
    <w:rsid w:val="00F127CB"/>
    <w:rsid w:val="00F15097"/>
    <w:rsid w:val="00F156F9"/>
    <w:rsid w:val="00F32E12"/>
    <w:rsid w:val="00F5258F"/>
    <w:rsid w:val="00F552D0"/>
    <w:rsid w:val="00F74CC2"/>
    <w:rsid w:val="00F90606"/>
    <w:rsid w:val="00F93521"/>
    <w:rsid w:val="00FA5860"/>
    <w:rsid w:val="00FA6A7E"/>
    <w:rsid w:val="00FA7EF9"/>
    <w:rsid w:val="00FB2E82"/>
    <w:rsid w:val="00FB3262"/>
    <w:rsid w:val="00FB45EC"/>
    <w:rsid w:val="00FB5BF2"/>
    <w:rsid w:val="00FC1C0F"/>
    <w:rsid w:val="00FC6ACA"/>
    <w:rsid w:val="00FE2E9B"/>
    <w:rsid w:val="00FF1764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5F5212"/>
  <w15:docId w15:val="{4F1E4CEE-DC37-4D16-9BBA-8B7DA5DB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F14F4"/>
  </w:style>
  <w:style w:type="paragraph" w:styleId="Nadpis1">
    <w:name w:val="heading 1"/>
    <w:aliases w:val="F1,Kapitola,Nadpis 1123,h1"/>
    <w:basedOn w:val="Normln"/>
    <w:next w:val="Normln"/>
    <w:link w:val="Nadpis1Char"/>
    <w:qFormat/>
    <w:rsid w:val="00D40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F2,Podkapitola"/>
    <w:basedOn w:val="Normln"/>
    <w:next w:val="Normln"/>
    <w:link w:val="Nadpis2Char"/>
    <w:unhideWhenUsed/>
    <w:qFormat/>
    <w:rsid w:val="005809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F3,Článek"/>
    <w:basedOn w:val="Normln"/>
    <w:next w:val="Normln"/>
    <w:link w:val="Nadpis3Char"/>
    <w:unhideWhenUsed/>
    <w:qFormat/>
    <w:rsid w:val="006904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aliases w:val="_,Titul2"/>
    <w:basedOn w:val="Normln"/>
    <w:next w:val="Normln"/>
    <w:link w:val="Nadpis4Char"/>
    <w:unhideWhenUsed/>
    <w:qFormat/>
    <w:rsid w:val="005809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8094B"/>
    <w:pPr>
      <w:tabs>
        <w:tab w:val="num" w:pos="36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Arial" w:eastAsia="Times New Roman" w:hAnsi="Arial" w:cs="Times New Roman"/>
      <w:i/>
      <w:szCs w:val="20"/>
    </w:rPr>
  </w:style>
  <w:style w:type="paragraph" w:styleId="Nadpis6">
    <w:name w:val="heading 6"/>
    <w:basedOn w:val="Normln"/>
    <w:next w:val="Normln"/>
    <w:link w:val="Nadpis6Char"/>
    <w:qFormat/>
    <w:rsid w:val="0058094B"/>
    <w:pPr>
      <w:tabs>
        <w:tab w:val="num" w:pos="36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58094B"/>
    <w:pPr>
      <w:tabs>
        <w:tab w:val="num" w:pos="36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58094B"/>
    <w:pPr>
      <w:tabs>
        <w:tab w:val="num" w:pos="36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aliases w:val="Normální_"/>
    <w:basedOn w:val="Normln"/>
    <w:next w:val="Normln"/>
    <w:link w:val="Nadpis9Char"/>
    <w:qFormat/>
    <w:rsid w:val="0058094B"/>
    <w:pPr>
      <w:tabs>
        <w:tab w:val="num" w:pos="36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58B1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A7C"/>
  </w:style>
  <w:style w:type="paragraph" w:styleId="Zpat">
    <w:name w:val="footer"/>
    <w:basedOn w:val="Normln"/>
    <w:link w:val="ZpatChar"/>
    <w:uiPriority w:val="99"/>
    <w:unhideWhenUsed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A7C"/>
  </w:style>
  <w:style w:type="paragraph" w:customStyle="1" w:styleId="Default">
    <w:name w:val="Default"/>
    <w:rsid w:val="00C57D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020B5"/>
    <w:rPr>
      <w:color w:val="0000FF"/>
      <w:u w:val="single"/>
    </w:rPr>
  </w:style>
  <w:style w:type="table" w:styleId="Mkatabulky">
    <w:name w:val="Table Grid"/>
    <w:basedOn w:val="Normlntabulka"/>
    <w:rsid w:val="005407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2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3F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470DF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3Char">
    <w:name w:val="Nadpis 3 Char"/>
    <w:aliases w:val="F3 Char,Článek Char"/>
    <w:basedOn w:val="Standardnpsmoodstavce"/>
    <w:link w:val="Nadpis3"/>
    <w:uiPriority w:val="9"/>
    <w:semiHidden/>
    <w:rsid w:val="006904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1Char">
    <w:name w:val="Nadpis 1 Char"/>
    <w:aliases w:val="F1 Char,Kapitola Char,Nadpis 1123 Char,h1 Char"/>
    <w:basedOn w:val="Standardnpsmoodstavce"/>
    <w:link w:val="Nadpis1"/>
    <w:uiPriority w:val="9"/>
    <w:rsid w:val="00D4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F2 Char,Podkapitola Char"/>
    <w:basedOn w:val="Standardnpsmoodstavce"/>
    <w:link w:val="Nadpis2"/>
    <w:uiPriority w:val="9"/>
    <w:semiHidden/>
    <w:rsid w:val="005809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aliases w:val="_ Char,Titul2 Char"/>
    <w:basedOn w:val="Standardnpsmoodstavce"/>
    <w:link w:val="Nadpis4"/>
    <w:uiPriority w:val="9"/>
    <w:semiHidden/>
    <w:rsid w:val="005809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58094B"/>
    <w:rPr>
      <w:rFonts w:ascii="Arial" w:eastAsia="Times New Roman" w:hAnsi="Arial" w:cs="Times New Roman"/>
      <w:i/>
      <w:szCs w:val="20"/>
    </w:rPr>
  </w:style>
  <w:style w:type="character" w:customStyle="1" w:styleId="Nadpis6Char">
    <w:name w:val="Nadpis 6 Char"/>
    <w:basedOn w:val="Standardnpsmoodstavce"/>
    <w:link w:val="Nadpis6"/>
    <w:rsid w:val="0058094B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58094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58094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aliases w:val="Normální_ Char"/>
    <w:basedOn w:val="Standardnpsmoodstavce"/>
    <w:link w:val="Nadpis9"/>
    <w:rsid w:val="0058094B"/>
    <w:rPr>
      <w:rFonts w:ascii="Arial" w:eastAsia="Times New Roman" w:hAnsi="Arial" w:cs="Times New Roman"/>
      <w:b/>
      <w:i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58094B"/>
    <w:pPr>
      <w:tabs>
        <w:tab w:val="left" w:pos="851"/>
        <w:tab w:val="right" w:leader="dot" w:pos="9498"/>
      </w:tabs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noProof/>
    </w:rPr>
  </w:style>
  <w:style w:type="paragraph" w:customStyle="1" w:styleId="TextOdst">
    <w:name w:val="TextOdst"/>
    <w:basedOn w:val="Normln"/>
    <w:rsid w:val="0058094B"/>
    <w:pPr>
      <w:spacing w:after="120" w:line="240" w:lineRule="auto"/>
      <w:ind w:firstLine="397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Obrzek">
    <w:name w:val="Obrázek"/>
    <w:basedOn w:val="Zkladntext"/>
    <w:next w:val="Titulek"/>
    <w:rsid w:val="0058094B"/>
    <w:pPr>
      <w:keepNext/>
      <w:overflowPunct/>
      <w:autoSpaceDE/>
      <w:autoSpaceDN/>
      <w:adjustRightInd/>
      <w:spacing w:before="0" w:after="160"/>
      <w:jc w:val="left"/>
      <w:textAlignment w:val="auto"/>
    </w:pPr>
    <w:rPr>
      <w:rFonts w:ascii="Times New Roman" w:hAnsi="Times New Roman"/>
      <w:noProof/>
      <w:sz w:val="20"/>
    </w:rPr>
  </w:style>
  <w:style w:type="paragraph" w:styleId="Zkladntext">
    <w:name w:val="Body Text"/>
    <w:aliases w:val="()odstaved"/>
    <w:basedOn w:val="Normln"/>
    <w:link w:val="ZkladntextChar"/>
    <w:uiPriority w:val="99"/>
    <w:unhideWhenUsed/>
    <w:rsid w:val="0058094B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ZkladntextChar">
    <w:name w:val="Základní text Char"/>
    <w:aliases w:val="()odstaved Char"/>
    <w:basedOn w:val="Standardnpsmoodstavce"/>
    <w:link w:val="Zkladntext"/>
    <w:uiPriority w:val="99"/>
    <w:rsid w:val="0058094B"/>
    <w:rPr>
      <w:rFonts w:ascii="Arial" w:eastAsia="Times New Roman" w:hAnsi="Arial" w:cs="Times New Roman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8094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4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icke-normy-csn.cz/technicke-normy/2637-nahrady-%28343100%29-CSN-34-3100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echnicke-normy-csn.cz/technicke-normy/elektrotechnika---elektrotechnicke-predpisy-33/bezpecnost-elektrickych-zarizeni-3305/%28330500%29-CSN-EN-61140-ED.2-65816.html" TargetMode="External"/><Relationship Id="rId12" Type="http://schemas.openxmlformats.org/officeDocument/2006/relationships/hyperlink" Target="http://www.technicke-normy-csn.cz/technicke-normy/elektrotechnika---elektrotechnicke-predpisy-33/jmenovite-hodnoty-a-znaceni-predmetu-3301/%28330165%29-CSN-EN-60446-584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chnicke-normy-csn.cz/technicke-normy/27022-nahrady-%28361550%29-CSN-36-1550-2-11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echnicke-normy-csn.cz/technicke-normy/67592-nahrady-%28360450%29-CSN-EN-12464-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chnicke-normy-csn.cz/technicke-normy/2637-nahrady-%28343100%29-CSN-34-31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12</Pages>
  <Words>5217</Words>
  <Characters>30785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Ali Shtop</cp:lastModifiedBy>
  <cp:revision>41</cp:revision>
  <cp:lastPrinted>2021-06-09T09:22:00Z</cp:lastPrinted>
  <dcterms:created xsi:type="dcterms:W3CDTF">2024-09-04T14:24:00Z</dcterms:created>
  <dcterms:modified xsi:type="dcterms:W3CDTF">2024-09-08T14:49:00Z</dcterms:modified>
</cp:coreProperties>
</file>